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9DECB9">
      <w:pPr>
        <w:keepNext w:val="0"/>
        <w:keepLines w:val="0"/>
        <w:pageBreakBefore w:val="0"/>
        <w:widowControl/>
        <w:kinsoku/>
        <w:wordWrap/>
        <w:overflowPunct/>
        <w:topLinePunct w:val="0"/>
        <w:autoSpaceDE/>
        <w:autoSpaceDN/>
        <w:bidi w:val="0"/>
        <w:adjustRightInd w:val="0"/>
        <w:snapToGrid/>
        <w:spacing w:afterAutospacing="0"/>
        <w:ind w:firstLine="0"/>
        <w:jc w:val="center"/>
        <w:textAlignment w:val="auto"/>
        <w:rPr>
          <w:rFonts w:hint="eastAsia" w:eastAsia="黑体" w:cs="Times New Roman"/>
          <w:b/>
          <w:sz w:val="36"/>
          <w:szCs w:val="36"/>
          <w:lang w:eastAsia="zh-CN"/>
        </w:rPr>
      </w:pPr>
      <w:r>
        <w:rPr>
          <w:rFonts w:hint="eastAsia" w:eastAsia="黑体" w:cs="Times New Roman"/>
          <w:b/>
          <w:sz w:val="36"/>
          <w:szCs w:val="36"/>
          <w:lang w:eastAsia="zh-CN"/>
        </w:rPr>
        <w:t>浙江长三角建材有限公司</w:t>
      </w:r>
    </w:p>
    <w:p w14:paraId="57C67AF2">
      <w:pPr>
        <w:keepNext w:val="0"/>
        <w:keepLines w:val="0"/>
        <w:pageBreakBefore w:val="0"/>
        <w:widowControl/>
        <w:kinsoku/>
        <w:wordWrap/>
        <w:overflowPunct/>
        <w:topLinePunct w:val="0"/>
        <w:autoSpaceDE/>
        <w:autoSpaceDN/>
        <w:bidi w:val="0"/>
        <w:adjustRightInd w:val="0"/>
        <w:snapToGrid/>
        <w:spacing w:afterAutospacing="0"/>
        <w:ind w:firstLine="0"/>
        <w:jc w:val="center"/>
        <w:textAlignment w:val="auto"/>
        <w:rPr>
          <w:rFonts w:hint="default" w:ascii="Times New Roman" w:hAnsi="Times New Roman" w:eastAsia="黑体" w:cs="Times New Roman"/>
          <w:b/>
          <w:sz w:val="36"/>
          <w:szCs w:val="36"/>
          <w:lang w:val="en-US" w:eastAsia="zh-CN"/>
        </w:rPr>
      </w:pPr>
      <w:r>
        <w:rPr>
          <w:rFonts w:hint="eastAsia" w:eastAsia="黑体" w:cs="Times New Roman"/>
          <w:b/>
          <w:sz w:val="36"/>
          <w:szCs w:val="36"/>
          <w:lang w:val="en-US" w:eastAsia="zh-CN"/>
        </w:rPr>
        <w:t>年协同处置20万吨一般固废技改项目</w:t>
      </w:r>
    </w:p>
    <w:p w14:paraId="00719F4D">
      <w:pPr>
        <w:keepNext w:val="0"/>
        <w:keepLines w:val="0"/>
        <w:pageBreakBefore w:val="0"/>
        <w:widowControl/>
        <w:kinsoku/>
        <w:wordWrap/>
        <w:overflowPunct/>
        <w:topLinePunct w:val="0"/>
        <w:autoSpaceDE/>
        <w:autoSpaceDN/>
        <w:bidi w:val="0"/>
        <w:adjustRightInd w:val="0"/>
        <w:snapToGrid/>
        <w:spacing w:afterAutospacing="0"/>
        <w:ind w:firstLine="0"/>
        <w:jc w:val="center"/>
        <w:textAlignment w:val="auto"/>
        <w:rPr>
          <w:rFonts w:hint="default" w:ascii="Times New Roman" w:hAnsi="Times New Roman" w:eastAsia="黑体" w:cs="Times New Roman"/>
          <w:b/>
          <w:sz w:val="36"/>
          <w:szCs w:val="36"/>
        </w:rPr>
      </w:pPr>
      <w:r>
        <w:rPr>
          <w:rFonts w:hint="default" w:ascii="Times New Roman" w:hAnsi="Times New Roman" w:eastAsia="黑体" w:cs="Times New Roman"/>
          <w:b/>
          <w:sz w:val="36"/>
          <w:szCs w:val="36"/>
        </w:rPr>
        <w:t>环境影响评价公示</w:t>
      </w:r>
    </w:p>
    <w:p w14:paraId="06CAA0F5">
      <w:pPr>
        <w:keepNext w:val="0"/>
        <w:keepLines w:val="0"/>
        <w:pageBreakBefore w:val="0"/>
        <w:widowControl/>
        <w:kinsoku/>
        <w:wordWrap/>
        <w:overflowPunct/>
        <w:topLinePunct w:val="0"/>
        <w:bidi w:val="0"/>
        <w:adjustRightInd w:val="0"/>
        <w:spacing w:afterAutospacing="0"/>
        <w:ind w:firstLine="480"/>
        <w:jc w:val="center"/>
        <w:textAlignment w:val="auto"/>
        <w:rPr>
          <w:rFonts w:hint="default" w:ascii="Times New Roman" w:hAnsi="Times New Roman" w:eastAsia="黑体" w:cs="Times New Roman"/>
          <w:b/>
          <w:sz w:val="36"/>
          <w:szCs w:val="36"/>
        </w:rPr>
      </w:pPr>
    </w:p>
    <w:p w14:paraId="21577997">
      <w:pPr>
        <w:keepNext w:val="0"/>
        <w:keepLines w:val="0"/>
        <w:pageBreakBefore w:val="0"/>
        <w:kinsoku/>
        <w:wordWrap/>
        <w:overflowPunct/>
        <w:topLinePunct w:val="0"/>
        <w:bidi w:val="0"/>
        <w:adjustRightInd w:val="0"/>
        <w:spacing w:afterAutospacing="0" w:line="480" w:lineRule="exact"/>
        <w:textAlignment w:val="auto"/>
        <w:outlineLvl w:val="0"/>
        <w:rPr>
          <w:rFonts w:hint="default" w:ascii="Times New Roman" w:hAnsi="Times New Roman" w:eastAsia="仿宋" w:cs="Times New Roman"/>
          <w:b/>
          <w:sz w:val="32"/>
        </w:rPr>
      </w:pPr>
      <w:r>
        <w:rPr>
          <w:rFonts w:hint="default" w:ascii="Times New Roman" w:hAnsi="Times New Roman" w:eastAsia="仿宋" w:cs="Times New Roman"/>
          <w:b/>
          <w:sz w:val="32"/>
        </w:rPr>
        <w:t>一、建设项目基本情况</w:t>
      </w:r>
    </w:p>
    <w:p w14:paraId="5BD3064D">
      <w:pPr>
        <w:keepNext w:val="0"/>
        <w:keepLines w:val="0"/>
        <w:pageBreakBefore w:val="0"/>
        <w:widowControl w:val="0"/>
        <w:kinsoku/>
        <w:wordWrap/>
        <w:overflowPunct/>
        <w:topLinePunct w:val="0"/>
        <w:bidi w:val="0"/>
        <w:adjustRightInd/>
        <w:snapToGrid/>
        <w:spacing w:afterAutospacing="0" w:line="480" w:lineRule="exact"/>
        <w:ind w:firstLine="480" w:firstLineChars="200"/>
        <w:textAlignment w:val="auto"/>
        <w:rPr>
          <w:rFonts w:hint="default" w:ascii="Times New Roman" w:hAnsi="Times New Roman" w:eastAsia="宋体" w:cs="Times New Roman"/>
          <w:sz w:val="24"/>
          <w:szCs w:val="22"/>
          <w:highlight w:val="none"/>
        </w:rPr>
      </w:pPr>
      <w:r>
        <w:rPr>
          <w:rFonts w:hint="default" w:ascii="Times New Roman" w:hAnsi="Times New Roman" w:eastAsia="宋体" w:cs="Times New Roman"/>
          <w:sz w:val="24"/>
          <w:szCs w:val="22"/>
          <w:highlight w:val="none"/>
        </w:rPr>
        <w:t>项目名称：</w:t>
      </w:r>
      <w:r>
        <w:rPr>
          <w:rFonts w:hint="eastAsia" w:cs="Times New Roman"/>
          <w:sz w:val="24"/>
          <w:szCs w:val="22"/>
          <w:highlight w:val="none"/>
          <w:lang w:eastAsia="zh-CN"/>
        </w:rPr>
        <w:t>浙江长三角建材有限公司</w:t>
      </w:r>
      <w:r>
        <w:rPr>
          <w:rFonts w:hint="eastAsia" w:cs="Times New Roman"/>
          <w:sz w:val="24"/>
          <w:szCs w:val="22"/>
          <w:highlight w:val="none"/>
          <w:lang w:val="en-US" w:eastAsia="zh-CN"/>
        </w:rPr>
        <w:t>年协同处置20万吨一般固废技改项目</w:t>
      </w:r>
    </w:p>
    <w:p w14:paraId="45BFA66B">
      <w:pPr>
        <w:keepNext w:val="0"/>
        <w:keepLines w:val="0"/>
        <w:pageBreakBefore w:val="0"/>
        <w:widowControl w:val="0"/>
        <w:kinsoku/>
        <w:wordWrap/>
        <w:overflowPunct/>
        <w:topLinePunct w:val="0"/>
        <w:bidi w:val="0"/>
        <w:adjustRightInd/>
        <w:snapToGrid/>
        <w:spacing w:afterAutospacing="0" w:line="480" w:lineRule="exact"/>
        <w:ind w:firstLine="480" w:firstLineChars="200"/>
        <w:textAlignment w:val="auto"/>
        <w:rPr>
          <w:rFonts w:hint="default" w:ascii="Times New Roman" w:hAnsi="Times New Roman" w:eastAsia="宋体" w:cs="Times New Roman"/>
          <w:sz w:val="24"/>
          <w:szCs w:val="22"/>
          <w:highlight w:val="none"/>
          <w:lang w:eastAsia="zh-CN"/>
        </w:rPr>
      </w:pPr>
      <w:r>
        <w:rPr>
          <w:rFonts w:hint="default" w:ascii="Times New Roman" w:hAnsi="Times New Roman" w:eastAsia="宋体" w:cs="Times New Roman"/>
          <w:sz w:val="24"/>
          <w:szCs w:val="22"/>
          <w:highlight w:val="none"/>
        </w:rPr>
        <w:t>建设单位：</w:t>
      </w:r>
      <w:r>
        <w:rPr>
          <w:rFonts w:hint="eastAsia" w:cs="Times New Roman"/>
          <w:sz w:val="24"/>
          <w:szCs w:val="22"/>
          <w:highlight w:val="none"/>
          <w:lang w:eastAsia="zh-CN"/>
        </w:rPr>
        <w:t>浙江长三角建材有限公司</w:t>
      </w:r>
    </w:p>
    <w:p w14:paraId="37948018">
      <w:pPr>
        <w:keepNext w:val="0"/>
        <w:keepLines w:val="0"/>
        <w:pageBreakBefore w:val="0"/>
        <w:widowControl w:val="0"/>
        <w:kinsoku/>
        <w:wordWrap/>
        <w:overflowPunct/>
        <w:topLinePunct w:val="0"/>
        <w:bidi w:val="0"/>
        <w:adjustRightInd/>
        <w:snapToGrid/>
        <w:spacing w:afterAutospacing="0" w:line="480" w:lineRule="exact"/>
        <w:ind w:firstLine="480" w:firstLineChars="200"/>
        <w:textAlignment w:val="auto"/>
        <w:rPr>
          <w:rFonts w:hint="default" w:ascii="Times New Roman" w:hAnsi="Times New Roman" w:eastAsia="宋体" w:cs="Times New Roman"/>
          <w:sz w:val="24"/>
          <w:szCs w:val="22"/>
          <w:highlight w:val="none"/>
        </w:rPr>
      </w:pPr>
      <w:r>
        <w:rPr>
          <w:rFonts w:hint="default" w:ascii="Times New Roman" w:hAnsi="Times New Roman" w:eastAsia="宋体" w:cs="Times New Roman"/>
          <w:sz w:val="24"/>
          <w:szCs w:val="22"/>
          <w:highlight w:val="none"/>
        </w:rPr>
        <w:t>建设地点：</w:t>
      </w:r>
      <w:r>
        <w:rPr>
          <w:rFonts w:hint="eastAsia" w:cs="Times New Roman"/>
          <w:sz w:val="24"/>
          <w:szCs w:val="22"/>
          <w:highlight w:val="none"/>
          <w:lang w:val="en-US" w:eastAsia="zh-CN"/>
        </w:rPr>
        <w:t>浙江省湖州市吴兴区道场乡道场浜路399号</w:t>
      </w:r>
    </w:p>
    <w:p w14:paraId="44986E51">
      <w:pPr>
        <w:keepNext w:val="0"/>
        <w:keepLines w:val="0"/>
        <w:pageBreakBefore w:val="0"/>
        <w:widowControl w:val="0"/>
        <w:kinsoku/>
        <w:wordWrap/>
        <w:overflowPunct/>
        <w:topLinePunct w:val="0"/>
        <w:bidi w:val="0"/>
        <w:adjustRightInd/>
        <w:snapToGrid/>
        <w:spacing w:afterAutospacing="0" w:line="480" w:lineRule="exact"/>
        <w:ind w:firstLine="480" w:firstLineChars="200"/>
        <w:textAlignment w:val="auto"/>
        <w:rPr>
          <w:rFonts w:hint="default" w:ascii="Times New Roman" w:hAnsi="Times New Roman" w:eastAsia="宋体" w:cs="Times New Roman"/>
          <w:sz w:val="24"/>
          <w:szCs w:val="22"/>
          <w:highlight w:val="none"/>
        </w:rPr>
      </w:pPr>
      <w:r>
        <w:rPr>
          <w:rFonts w:hint="default" w:ascii="Times New Roman" w:hAnsi="Times New Roman" w:eastAsia="宋体" w:cs="Times New Roman"/>
          <w:sz w:val="24"/>
          <w:szCs w:val="22"/>
          <w:highlight w:val="none"/>
          <w:lang w:val="en-US" w:eastAsia="zh-CN"/>
        </w:rPr>
        <w:t>总投资</w:t>
      </w:r>
      <w:r>
        <w:rPr>
          <w:rFonts w:hint="default" w:ascii="Times New Roman" w:hAnsi="Times New Roman" w:eastAsia="宋体" w:cs="Times New Roman"/>
          <w:sz w:val="24"/>
          <w:szCs w:val="22"/>
          <w:highlight w:val="none"/>
        </w:rPr>
        <w:t>：</w:t>
      </w:r>
      <w:r>
        <w:rPr>
          <w:rFonts w:hint="eastAsia" w:cs="Times New Roman"/>
          <w:sz w:val="24"/>
          <w:szCs w:val="22"/>
          <w:highlight w:val="none"/>
          <w:lang w:val="en-US" w:eastAsia="zh-CN"/>
        </w:rPr>
        <w:t>520</w:t>
      </w:r>
      <w:r>
        <w:rPr>
          <w:rFonts w:hint="default" w:ascii="Times New Roman" w:hAnsi="Times New Roman" w:eastAsia="宋体" w:cs="Times New Roman"/>
          <w:sz w:val="24"/>
          <w:szCs w:val="22"/>
          <w:highlight w:val="none"/>
        </w:rPr>
        <w:t>万元</w:t>
      </w:r>
    </w:p>
    <w:p w14:paraId="3995E246">
      <w:pPr>
        <w:keepNext w:val="0"/>
        <w:keepLines w:val="0"/>
        <w:pageBreakBefore w:val="0"/>
        <w:widowControl w:val="0"/>
        <w:kinsoku/>
        <w:wordWrap/>
        <w:overflowPunct/>
        <w:topLinePunct w:val="0"/>
        <w:bidi w:val="0"/>
        <w:adjustRightInd/>
        <w:snapToGrid/>
        <w:spacing w:afterAutospacing="0" w:line="480" w:lineRule="exact"/>
        <w:ind w:firstLine="480" w:firstLineChars="200"/>
        <w:textAlignment w:val="auto"/>
        <w:rPr>
          <w:rFonts w:hint="eastAsia" w:cs="Times New Roman"/>
          <w:sz w:val="24"/>
          <w:szCs w:val="22"/>
          <w:highlight w:val="none"/>
          <w:lang w:eastAsia="zh-CN"/>
        </w:rPr>
      </w:pPr>
      <w:r>
        <w:rPr>
          <w:rFonts w:hint="default" w:ascii="Times New Roman" w:hAnsi="Times New Roman" w:eastAsia="宋体" w:cs="Times New Roman"/>
          <w:sz w:val="24"/>
          <w:szCs w:val="22"/>
          <w:highlight w:val="none"/>
        </w:rPr>
        <w:t>主要建设内容：</w:t>
      </w:r>
      <w:r>
        <w:rPr>
          <w:rFonts w:hint="eastAsia" w:cs="Times New Roman"/>
          <w:sz w:val="24"/>
          <w:szCs w:val="22"/>
          <w:highlight w:val="none"/>
          <w:lang w:eastAsia="zh-CN"/>
        </w:rPr>
        <w:t>浙江长三角建材有限公司依托现有年产1亿块(折标）烧结多孔（空心）砖和烧结保温砌块项目厂房和生产设备，改造专用的污泥、污染土壤暂存仓库和配套设施。项目建成后，年可处置污泥和污染土壤共20万吨；项目技改完成后原产能不变。</w:t>
      </w:r>
    </w:p>
    <w:p w14:paraId="7FBC8CD0">
      <w:pPr>
        <w:keepNext w:val="0"/>
        <w:keepLines w:val="0"/>
        <w:pageBreakBefore w:val="0"/>
        <w:widowControl w:val="0"/>
        <w:kinsoku/>
        <w:wordWrap/>
        <w:overflowPunct/>
        <w:topLinePunct w:val="0"/>
        <w:bidi w:val="0"/>
        <w:adjustRightInd/>
        <w:snapToGrid/>
        <w:spacing w:afterAutospacing="0" w:line="480" w:lineRule="exact"/>
        <w:ind w:firstLine="480" w:firstLineChars="200"/>
        <w:textAlignment w:val="auto"/>
        <w:rPr>
          <w:rFonts w:hint="default" w:ascii="Times New Roman" w:hAnsi="Times New Roman" w:eastAsia="宋体" w:cs="Times New Roman"/>
          <w:sz w:val="24"/>
          <w:szCs w:val="22"/>
          <w:highlight w:val="none"/>
        </w:rPr>
      </w:pPr>
      <w:r>
        <w:rPr>
          <w:rFonts w:hint="eastAsia" w:cs="Times New Roman"/>
          <w:sz w:val="24"/>
          <w:szCs w:val="22"/>
          <w:highlight w:val="none"/>
          <w:lang w:eastAsia="zh-CN"/>
        </w:rPr>
        <w:t>项目由吴兴区经济和信息化局出具了备案信息表，项目代码：2412-330502-07-02-384079。</w:t>
      </w:r>
    </w:p>
    <w:p w14:paraId="3F409FA2">
      <w:pPr>
        <w:keepNext w:val="0"/>
        <w:keepLines w:val="0"/>
        <w:pageBreakBefore w:val="0"/>
        <w:kinsoku/>
        <w:wordWrap/>
        <w:overflowPunct/>
        <w:topLinePunct w:val="0"/>
        <w:bidi w:val="0"/>
        <w:spacing w:afterAutospacing="0" w:line="480" w:lineRule="exact"/>
        <w:ind w:firstLine="480" w:firstLineChars="200"/>
        <w:textAlignment w:val="auto"/>
        <w:rPr>
          <w:rFonts w:hint="default" w:ascii="Times New Roman" w:hAnsi="Times New Roman" w:cs="Times New Roman" w:eastAsiaTheme="minorEastAsia"/>
          <w:sz w:val="24"/>
        </w:rPr>
      </w:pPr>
    </w:p>
    <w:p w14:paraId="52EAA3A0">
      <w:pPr>
        <w:keepNext w:val="0"/>
        <w:keepLines w:val="0"/>
        <w:pageBreakBefore w:val="0"/>
        <w:kinsoku/>
        <w:wordWrap/>
        <w:overflowPunct/>
        <w:topLinePunct w:val="0"/>
        <w:bidi w:val="0"/>
        <w:adjustRightInd w:val="0"/>
        <w:spacing w:afterAutospacing="0" w:line="540" w:lineRule="atLeast"/>
        <w:textAlignment w:val="auto"/>
        <w:outlineLvl w:val="0"/>
        <w:rPr>
          <w:rFonts w:hint="default" w:ascii="Times New Roman" w:hAnsi="Times New Roman" w:eastAsia="仿宋" w:cs="Times New Roman"/>
          <w:b/>
          <w:sz w:val="32"/>
        </w:rPr>
      </w:pPr>
      <w:r>
        <w:rPr>
          <w:rFonts w:hint="default" w:ascii="Times New Roman" w:hAnsi="Times New Roman" w:eastAsia="仿宋" w:cs="Times New Roman"/>
          <w:b/>
          <w:sz w:val="32"/>
        </w:rPr>
        <w:t>二、环境影响评价范围内主要环境敏感目标分布情况</w:t>
      </w:r>
    </w:p>
    <w:p w14:paraId="54EC91E1">
      <w:pPr>
        <w:keepNext w:val="0"/>
        <w:keepLines w:val="0"/>
        <w:pageBreakBefore w:val="0"/>
        <w:shd w:val="clear"/>
        <w:kinsoku/>
        <w:wordWrap/>
        <w:overflowPunct/>
        <w:topLinePunct w:val="0"/>
        <w:autoSpaceDE w:val="0"/>
        <w:autoSpaceDN w:val="0"/>
        <w:bidi w:val="0"/>
        <w:adjustRightInd w:val="0"/>
        <w:spacing w:afterAutospacing="0" w:line="440" w:lineRule="exact"/>
        <w:ind w:firstLine="480" w:firstLineChars="200"/>
        <w:jc w:val="left"/>
        <w:textAlignment w:val="auto"/>
        <w:rPr>
          <w:rFonts w:hint="default" w:ascii="Times New Roman" w:hAnsi="Times New Roman" w:cs="Times New Roman"/>
          <w:color w:val="000000"/>
          <w:sz w:val="24"/>
          <w:highlight w:val="none"/>
        </w:rPr>
      </w:pPr>
      <w:r>
        <w:rPr>
          <w:rFonts w:hint="default" w:ascii="Times New Roman" w:hAnsi="Times New Roman" w:cs="Times New Roman"/>
          <w:sz w:val="24"/>
        </w:rPr>
        <w:t>项目评价范围内主要</w:t>
      </w:r>
      <w:r>
        <w:rPr>
          <w:rFonts w:hint="default" w:ascii="Times New Roman" w:hAnsi="Times New Roman" w:cs="Times New Roman"/>
          <w:sz w:val="24"/>
          <w:highlight w:val="none"/>
        </w:rPr>
        <w:t>环境保护目标分布见表1</w:t>
      </w:r>
      <w:r>
        <w:rPr>
          <w:rFonts w:hint="default" w:ascii="Times New Roman" w:hAnsi="Times New Roman" w:cs="Times New Roman"/>
          <w:color w:val="000000"/>
          <w:sz w:val="24"/>
          <w:highlight w:val="none"/>
        </w:rPr>
        <w:t>。</w:t>
      </w:r>
    </w:p>
    <w:p w14:paraId="44482335">
      <w:pPr>
        <w:pStyle w:val="45"/>
        <w:keepNext w:val="0"/>
        <w:keepLines w:val="0"/>
        <w:pageBreakBefore w:val="0"/>
        <w:shd w:val="clear"/>
        <w:kinsoku/>
        <w:wordWrap/>
        <w:overflowPunct/>
        <w:topLinePunct w:val="0"/>
        <w:bidi w:val="0"/>
        <w:spacing w:before="0" w:afterAutospacing="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表1  主要环境保护目标一览表</w:t>
      </w:r>
    </w:p>
    <w:tbl>
      <w:tblPr>
        <w:tblStyle w:val="1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826"/>
        <w:gridCol w:w="903"/>
        <w:gridCol w:w="894"/>
        <w:gridCol w:w="753"/>
        <w:gridCol w:w="1572"/>
        <w:gridCol w:w="687"/>
        <w:gridCol w:w="931"/>
        <w:gridCol w:w="808"/>
      </w:tblGrid>
      <w:tr w14:paraId="5FA17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97" w:type="dxa"/>
            <w:vMerge w:val="restart"/>
            <w:tcMar>
              <w:top w:w="0" w:type="dxa"/>
              <w:left w:w="0" w:type="dxa"/>
              <w:bottom w:w="0" w:type="dxa"/>
              <w:right w:w="0" w:type="dxa"/>
            </w:tcMar>
            <w:vAlign w:val="center"/>
          </w:tcPr>
          <w:p w14:paraId="60DE6EE1">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rPr>
            </w:pPr>
            <w:r>
              <w:rPr>
                <w:rFonts w:hint="default" w:ascii="Times New Roman" w:hAnsi="Times New Roman" w:cs="Times New Roman" w:eastAsiaTheme="majorEastAsia"/>
                <w:b/>
                <w:color w:val="auto"/>
                <w:sz w:val="21"/>
                <w:szCs w:val="21"/>
                <w:highlight w:val="none"/>
              </w:rPr>
              <w:t>环境</w:t>
            </w:r>
          </w:p>
          <w:p w14:paraId="4EA3EB87">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rPr>
            </w:pPr>
            <w:r>
              <w:rPr>
                <w:rFonts w:hint="default" w:ascii="Times New Roman" w:hAnsi="Times New Roman" w:cs="Times New Roman" w:eastAsiaTheme="majorEastAsia"/>
                <w:b/>
                <w:color w:val="auto"/>
                <w:sz w:val="21"/>
                <w:szCs w:val="21"/>
                <w:highlight w:val="none"/>
              </w:rPr>
              <w:t>要素</w:t>
            </w:r>
          </w:p>
        </w:tc>
        <w:tc>
          <w:tcPr>
            <w:tcW w:w="1826" w:type="dxa"/>
            <w:vMerge w:val="restart"/>
            <w:tcMar>
              <w:top w:w="0" w:type="dxa"/>
              <w:left w:w="0" w:type="dxa"/>
              <w:bottom w:w="0" w:type="dxa"/>
              <w:right w:w="0" w:type="dxa"/>
            </w:tcMar>
            <w:vAlign w:val="center"/>
          </w:tcPr>
          <w:p w14:paraId="6F6A5428">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rPr>
            </w:pPr>
            <w:r>
              <w:rPr>
                <w:rFonts w:hint="default" w:ascii="Times New Roman" w:hAnsi="Times New Roman" w:cs="Times New Roman" w:eastAsiaTheme="majorEastAsia"/>
                <w:b/>
                <w:color w:val="auto"/>
                <w:sz w:val="21"/>
                <w:szCs w:val="21"/>
                <w:highlight w:val="none"/>
              </w:rPr>
              <w:t>具体敏感目标</w:t>
            </w:r>
          </w:p>
        </w:tc>
        <w:tc>
          <w:tcPr>
            <w:tcW w:w="1797" w:type="dxa"/>
            <w:gridSpan w:val="2"/>
            <w:tcMar>
              <w:top w:w="0" w:type="dxa"/>
              <w:left w:w="0" w:type="dxa"/>
              <w:bottom w:w="0" w:type="dxa"/>
              <w:right w:w="0" w:type="dxa"/>
            </w:tcMar>
            <w:vAlign w:val="center"/>
          </w:tcPr>
          <w:p w14:paraId="1471F9A9">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lang w:eastAsia="zh-CN"/>
              </w:rPr>
            </w:pPr>
            <w:r>
              <w:rPr>
                <w:rFonts w:hint="default" w:ascii="Times New Roman" w:hAnsi="Times New Roman" w:cs="Times New Roman" w:eastAsiaTheme="majorEastAsia"/>
                <w:b/>
                <w:color w:val="auto"/>
                <w:sz w:val="21"/>
                <w:szCs w:val="21"/>
                <w:highlight w:val="none"/>
              </w:rPr>
              <w:t>坐标</w:t>
            </w:r>
            <w:r>
              <w:rPr>
                <w:rFonts w:hint="default" w:ascii="Times New Roman" w:hAnsi="Times New Roman" w:cs="Times New Roman" w:eastAsiaTheme="majorEastAsia"/>
                <w:b/>
                <w:color w:val="auto"/>
                <w:sz w:val="21"/>
                <w:szCs w:val="21"/>
                <w:highlight w:val="none"/>
                <w:lang w:eastAsia="zh-CN"/>
              </w:rPr>
              <w:t>(</w:t>
            </w:r>
            <w:r>
              <w:rPr>
                <w:rFonts w:hint="default" w:ascii="Times New Roman" w:hAnsi="Times New Roman" w:cs="Times New Roman" w:eastAsiaTheme="majorEastAsia"/>
                <w:b/>
                <w:color w:val="auto"/>
                <w:sz w:val="21"/>
                <w:szCs w:val="21"/>
                <w:highlight w:val="none"/>
              </w:rPr>
              <w:t>m</w:t>
            </w:r>
            <w:r>
              <w:rPr>
                <w:rFonts w:hint="default" w:ascii="Times New Roman" w:hAnsi="Times New Roman" w:cs="Times New Roman" w:eastAsiaTheme="majorEastAsia"/>
                <w:b/>
                <w:color w:val="auto"/>
                <w:sz w:val="21"/>
                <w:szCs w:val="21"/>
                <w:highlight w:val="none"/>
                <w:lang w:eastAsia="zh-CN"/>
              </w:rPr>
              <w:t>)</w:t>
            </w:r>
          </w:p>
        </w:tc>
        <w:tc>
          <w:tcPr>
            <w:tcW w:w="2325" w:type="dxa"/>
            <w:gridSpan w:val="2"/>
            <w:vMerge w:val="restart"/>
            <w:tcMar>
              <w:top w:w="0" w:type="dxa"/>
              <w:left w:w="0" w:type="dxa"/>
              <w:bottom w:w="0" w:type="dxa"/>
              <w:right w:w="0" w:type="dxa"/>
            </w:tcMar>
            <w:vAlign w:val="center"/>
          </w:tcPr>
          <w:p w14:paraId="0F085F17">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rPr>
            </w:pPr>
            <w:r>
              <w:rPr>
                <w:rFonts w:hint="default" w:ascii="Times New Roman" w:hAnsi="Times New Roman" w:cs="Times New Roman" w:eastAsiaTheme="majorEastAsia"/>
                <w:b/>
                <w:color w:val="auto"/>
                <w:sz w:val="21"/>
                <w:szCs w:val="21"/>
                <w:highlight w:val="none"/>
              </w:rPr>
              <w:t>评价范围内保护对象</w:t>
            </w:r>
          </w:p>
          <w:p w14:paraId="0BC42078">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lang w:eastAsia="zh-CN"/>
              </w:rPr>
            </w:pPr>
            <w:r>
              <w:rPr>
                <w:rFonts w:hint="default" w:ascii="Times New Roman" w:hAnsi="Times New Roman" w:cs="Times New Roman" w:eastAsiaTheme="majorEastAsia"/>
                <w:b/>
                <w:color w:val="auto"/>
                <w:sz w:val="21"/>
                <w:szCs w:val="21"/>
                <w:highlight w:val="none"/>
                <w:lang w:eastAsia="zh-CN"/>
              </w:rPr>
              <w:t>(</w:t>
            </w:r>
            <w:r>
              <w:rPr>
                <w:rFonts w:hint="default" w:ascii="Times New Roman" w:hAnsi="Times New Roman" w:cs="Times New Roman" w:eastAsiaTheme="majorEastAsia"/>
                <w:b/>
                <w:color w:val="auto"/>
                <w:sz w:val="21"/>
                <w:szCs w:val="21"/>
                <w:highlight w:val="none"/>
              </w:rPr>
              <w:t>人口数</w:t>
            </w:r>
            <w:r>
              <w:rPr>
                <w:rFonts w:hint="default" w:ascii="Times New Roman" w:hAnsi="Times New Roman" w:cs="Times New Roman" w:eastAsiaTheme="majorEastAsia"/>
                <w:b/>
                <w:color w:val="auto"/>
                <w:sz w:val="21"/>
                <w:szCs w:val="21"/>
                <w:highlight w:val="none"/>
                <w:lang w:eastAsia="zh-CN"/>
              </w:rPr>
              <w:t>)</w:t>
            </w:r>
          </w:p>
        </w:tc>
        <w:tc>
          <w:tcPr>
            <w:tcW w:w="687" w:type="dxa"/>
            <w:vMerge w:val="restart"/>
            <w:tcMar>
              <w:top w:w="0" w:type="dxa"/>
              <w:left w:w="0" w:type="dxa"/>
              <w:bottom w:w="0" w:type="dxa"/>
              <w:right w:w="0" w:type="dxa"/>
            </w:tcMar>
            <w:vAlign w:val="center"/>
          </w:tcPr>
          <w:p w14:paraId="1B127AC4">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rPr>
            </w:pPr>
            <w:r>
              <w:rPr>
                <w:rFonts w:hint="default" w:ascii="Times New Roman" w:hAnsi="Times New Roman" w:cs="Times New Roman" w:eastAsiaTheme="majorEastAsia"/>
                <w:b/>
                <w:color w:val="auto"/>
                <w:sz w:val="21"/>
                <w:szCs w:val="21"/>
                <w:highlight w:val="none"/>
              </w:rPr>
              <w:t>相对</w:t>
            </w:r>
          </w:p>
          <w:p w14:paraId="24E18A95">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rPr>
            </w:pPr>
            <w:r>
              <w:rPr>
                <w:rFonts w:hint="default" w:ascii="Times New Roman" w:hAnsi="Times New Roman" w:cs="Times New Roman" w:eastAsiaTheme="majorEastAsia"/>
                <w:b/>
                <w:color w:val="auto"/>
                <w:sz w:val="21"/>
                <w:szCs w:val="21"/>
                <w:highlight w:val="none"/>
              </w:rPr>
              <w:t>方位</w:t>
            </w:r>
          </w:p>
        </w:tc>
        <w:tc>
          <w:tcPr>
            <w:tcW w:w="931" w:type="dxa"/>
            <w:vMerge w:val="restart"/>
            <w:tcMar>
              <w:top w:w="0" w:type="dxa"/>
              <w:left w:w="0" w:type="dxa"/>
              <w:bottom w:w="0" w:type="dxa"/>
              <w:right w:w="0" w:type="dxa"/>
            </w:tcMar>
            <w:vAlign w:val="center"/>
          </w:tcPr>
          <w:p w14:paraId="02A23E1D">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rPr>
            </w:pPr>
            <w:r>
              <w:rPr>
                <w:rFonts w:hint="default" w:ascii="Times New Roman" w:hAnsi="Times New Roman" w:cs="Times New Roman" w:eastAsiaTheme="majorEastAsia"/>
                <w:b/>
                <w:color w:val="auto"/>
                <w:sz w:val="21"/>
                <w:szCs w:val="21"/>
                <w:highlight w:val="none"/>
              </w:rPr>
              <w:t>相对</w:t>
            </w:r>
          </w:p>
          <w:p w14:paraId="07457F71">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lang w:eastAsia="zh-CN"/>
              </w:rPr>
            </w:pPr>
            <w:r>
              <w:rPr>
                <w:rFonts w:hint="default" w:ascii="Times New Roman" w:hAnsi="Times New Roman" w:cs="Times New Roman" w:eastAsiaTheme="majorEastAsia"/>
                <w:b/>
                <w:color w:val="auto"/>
                <w:sz w:val="21"/>
                <w:szCs w:val="21"/>
                <w:highlight w:val="none"/>
              </w:rPr>
              <w:t>厂界距离</w:t>
            </w:r>
            <w:r>
              <w:rPr>
                <w:rFonts w:hint="default" w:ascii="Times New Roman" w:hAnsi="Times New Roman" w:cs="Times New Roman" w:eastAsiaTheme="majorEastAsia"/>
                <w:b/>
                <w:color w:val="auto"/>
                <w:sz w:val="21"/>
                <w:szCs w:val="21"/>
                <w:highlight w:val="none"/>
                <w:lang w:eastAsia="zh-CN"/>
              </w:rPr>
              <w:t>(</w:t>
            </w:r>
            <w:r>
              <w:rPr>
                <w:rFonts w:hint="default" w:ascii="Times New Roman" w:hAnsi="Times New Roman" w:cs="Times New Roman" w:eastAsiaTheme="majorEastAsia"/>
                <w:b/>
                <w:color w:val="auto"/>
                <w:sz w:val="21"/>
                <w:szCs w:val="21"/>
                <w:highlight w:val="none"/>
              </w:rPr>
              <w:t>约m</w:t>
            </w:r>
            <w:r>
              <w:rPr>
                <w:rFonts w:hint="default" w:ascii="Times New Roman" w:hAnsi="Times New Roman" w:cs="Times New Roman" w:eastAsiaTheme="majorEastAsia"/>
                <w:b/>
                <w:color w:val="auto"/>
                <w:sz w:val="21"/>
                <w:szCs w:val="21"/>
                <w:highlight w:val="none"/>
                <w:lang w:eastAsia="zh-CN"/>
              </w:rPr>
              <w:t>)</w:t>
            </w:r>
          </w:p>
        </w:tc>
        <w:tc>
          <w:tcPr>
            <w:tcW w:w="808" w:type="dxa"/>
            <w:vMerge w:val="restart"/>
            <w:tcMar>
              <w:top w:w="0" w:type="dxa"/>
              <w:left w:w="0" w:type="dxa"/>
              <w:bottom w:w="0" w:type="dxa"/>
              <w:right w:w="0" w:type="dxa"/>
            </w:tcMar>
            <w:vAlign w:val="center"/>
          </w:tcPr>
          <w:p w14:paraId="7EA20F0B">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rPr>
            </w:pPr>
            <w:r>
              <w:rPr>
                <w:rFonts w:hint="default" w:ascii="Times New Roman" w:hAnsi="Times New Roman" w:cs="Times New Roman" w:eastAsiaTheme="majorEastAsia"/>
                <w:b/>
                <w:color w:val="auto"/>
                <w:sz w:val="21"/>
                <w:szCs w:val="21"/>
                <w:highlight w:val="none"/>
              </w:rPr>
              <w:t>保护</w:t>
            </w:r>
          </w:p>
          <w:p w14:paraId="30E5E0CD">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rPr>
            </w:pPr>
            <w:r>
              <w:rPr>
                <w:rFonts w:hint="default" w:ascii="Times New Roman" w:hAnsi="Times New Roman" w:cs="Times New Roman" w:eastAsiaTheme="majorEastAsia"/>
                <w:b/>
                <w:color w:val="auto"/>
                <w:sz w:val="21"/>
                <w:szCs w:val="21"/>
                <w:highlight w:val="none"/>
              </w:rPr>
              <w:t>级别</w:t>
            </w:r>
          </w:p>
        </w:tc>
      </w:tr>
      <w:tr w14:paraId="48C01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97" w:type="dxa"/>
            <w:vMerge w:val="continue"/>
            <w:tcMar>
              <w:top w:w="0" w:type="dxa"/>
              <w:left w:w="0" w:type="dxa"/>
              <w:bottom w:w="0" w:type="dxa"/>
              <w:right w:w="0" w:type="dxa"/>
            </w:tcMar>
            <w:vAlign w:val="center"/>
          </w:tcPr>
          <w:p w14:paraId="254E1B7F">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rPr>
            </w:pPr>
          </w:p>
        </w:tc>
        <w:tc>
          <w:tcPr>
            <w:tcW w:w="1826" w:type="dxa"/>
            <w:vMerge w:val="continue"/>
            <w:tcMar>
              <w:top w:w="0" w:type="dxa"/>
              <w:left w:w="0" w:type="dxa"/>
              <w:bottom w:w="0" w:type="dxa"/>
              <w:right w:w="0" w:type="dxa"/>
            </w:tcMar>
            <w:vAlign w:val="center"/>
          </w:tcPr>
          <w:p w14:paraId="4CF997C8">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rPr>
            </w:pPr>
          </w:p>
        </w:tc>
        <w:tc>
          <w:tcPr>
            <w:tcW w:w="903" w:type="dxa"/>
            <w:tcMar>
              <w:top w:w="0" w:type="dxa"/>
              <w:left w:w="0" w:type="dxa"/>
              <w:bottom w:w="0" w:type="dxa"/>
              <w:right w:w="0" w:type="dxa"/>
            </w:tcMar>
            <w:vAlign w:val="center"/>
          </w:tcPr>
          <w:p w14:paraId="3433D9B0">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rPr>
            </w:pPr>
            <w:r>
              <w:rPr>
                <w:rFonts w:hint="default" w:ascii="Times New Roman" w:hAnsi="Times New Roman" w:cs="Times New Roman" w:eastAsiaTheme="majorEastAsia"/>
                <w:b/>
                <w:color w:val="auto"/>
                <w:sz w:val="21"/>
                <w:szCs w:val="21"/>
                <w:highlight w:val="none"/>
              </w:rPr>
              <w:t>X</w:t>
            </w:r>
          </w:p>
        </w:tc>
        <w:tc>
          <w:tcPr>
            <w:tcW w:w="894" w:type="dxa"/>
            <w:tcMar>
              <w:top w:w="0" w:type="dxa"/>
              <w:left w:w="0" w:type="dxa"/>
              <w:bottom w:w="0" w:type="dxa"/>
              <w:right w:w="0" w:type="dxa"/>
            </w:tcMar>
            <w:vAlign w:val="center"/>
          </w:tcPr>
          <w:p w14:paraId="23EB6F69">
            <w:pPr>
              <w:pageBreakBefore w:val="0"/>
              <w:kinsoku/>
              <w:wordWrap/>
              <w:overflowPunct/>
              <w:bidi w:val="0"/>
              <w:adjustRightInd w:val="0"/>
              <w:snapToGrid w:val="0"/>
              <w:ind w:right="0" w:rightChars="0"/>
              <w:jc w:val="center"/>
              <w:rPr>
                <w:rFonts w:hint="default" w:ascii="Times New Roman" w:hAnsi="Times New Roman" w:cs="Times New Roman" w:eastAsiaTheme="majorEastAsia"/>
                <w:b/>
                <w:color w:val="auto"/>
                <w:sz w:val="21"/>
                <w:szCs w:val="21"/>
                <w:highlight w:val="none"/>
              </w:rPr>
            </w:pPr>
            <w:r>
              <w:rPr>
                <w:rFonts w:hint="default" w:ascii="Times New Roman" w:hAnsi="Times New Roman" w:cs="Times New Roman" w:eastAsiaTheme="majorEastAsia"/>
                <w:b/>
                <w:color w:val="auto"/>
                <w:sz w:val="21"/>
                <w:szCs w:val="21"/>
                <w:highlight w:val="none"/>
              </w:rPr>
              <w:t>Y</w:t>
            </w:r>
          </w:p>
        </w:tc>
        <w:tc>
          <w:tcPr>
            <w:tcW w:w="2325" w:type="dxa"/>
            <w:gridSpan w:val="2"/>
            <w:vMerge w:val="continue"/>
            <w:tcMar>
              <w:top w:w="0" w:type="dxa"/>
              <w:left w:w="0" w:type="dxa"/>
              <w:bottom w:w="0" w:type="dxa"/>
              <w:right w:w="0" w:type="dxa"/>
            </w:tcMar>
            <w:vAlign w:val="center"/>
          </w:tcPr>
          <w:p w14:paraId="14D5EAE7">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687" w:type="dxa"/>
            <w:vMerge w:val="continue"/>
            <w:tcMar>
              <w:top w:w="0" w:type="dxa"/>
              <w:left w:w="0" w:type="dxa"/>
              <w:bottom w:w="0" w:type="dxa"/>
              <w:right w:w="0" w:type="dxa"/>
            </w:tcMar>
            <w:vAlign w:val="center"/>
          </w:tcPr>
          <w:p w14:paraId="2B514575">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931" w:type="dxa"/>
            <w:vMerge w:val="continue"/>
            <w:tcMar>
              <w:top w:w="0" w:type="dxa"/>
              <w:left w:w="0" w:type="dxa"/>
              <w:bottom w:w="0" w:type="dxa"/>
              <w:right w:w="0" w:type="dxa"/>
            </w:tcMar>
            <w:vAlign w:val="center"/>
          </w:tcPr>
          <w:p w14:paraId="0935AA2F">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808" w:type="dxa"/>
            <w:vMerge w:val="continue"/>
            <w:tcMar>
              <w:top w:w="0" w:type="dxa"/>
              <w:left w:w="0" w:type="dxa"/>
              <w:bottom w:w="0" w:type="dxa"/>
              <w:right w:w="0" w:type="dxa"/>
            </w:tcMar>
            <w:vAlign w:val="center"/>
          </w:tcPr>
          <w:p w14:paraId="7C242BDC">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1613E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7" w:type="dxa"/>
            <w:vMerge w:val="restart"/>
            <w:tcMar>
              <w:top w:w="0" w:type="dxa"/>
              <w:left w:w="0" w:type="dxa"/>
              <w:bottom w:w="0" w:type="dxa"/>
              <w:right w:w="0" w:type="dxa"/>
            </w:tcMar>
            <w:vAlign w:val="center"/>
          </w:tcPr>
          <w:p w14:paraId="30B2378E">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default" w:ascii="Times New Roman" w:hAnsi="Times New Roman" w:cs="Times New Roman" w:eastAsiaTheme="majorEastAsia"/>
                <w:bCs/>
                <w:color w:val="auto"/>
                <w:sz w:val="21"/>
                <w:szCs w:val="21"/>
                <w:highlight w:val="none"/>
              </w:rPr>
              <w:t>环境</w:t>
            </w:r>
          </w:p>
          <w:p w14:paraId="1CDAA2AB">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default" w:ascii="Times New Roman" w:hAnsi="Times New Roman" w:cs="Times New Roman" w:eastAsiaTheme="majorEastAsia"/>
                <w:bCs/>
                <w:color w:val="auto"/>
                <w:sz w:val="21"/>
                <w:szCs w:val="21"/>
                <w:highlight w:val="none"/>
              </w:rPr>
              <w:t>空气</w:t>
            </w:r>
          </w:p>
        </w:tc>
        <w:tc>
          <w:tcPr>
            <w:tcW w:w="1826" w:type="dxa"/>
            <w:tcMar>
              <w:top w:w="0" w:type="dxa"/>
              <w:left w:w="0" w:type="dxa"/>
              <w:bottom w:w="0" w:type="dxa"/>
              <w:right w:w="0" w:type="dxa"/>
            </w:tcMar>
            <w:vAlign w:val="center"/>
          </w:tcPr>
          <w:p w14:paraId="6587A668">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ascii="Times New Roman" w:hAnsi="Times New Roman" w:cs="Times New Roman" w:eastAsiaTheme="majorEastAsia"/>
                <w:color w:val="auto"/>
                <w:kern w:val="0"/>
                <w:sz w:val="21"/>
                <w:szCs w:val="21"/>
                <w:highlight w:val="none"/>
                <w:lang w:val="en-US" w:eastAsia="zh-CN"/>
              </w:rPr>
              <w:t>湖州大同驾校</w:t>
            </w:r>
          </w:p>
        </w:tc>
        <w:tc>
          <w:tcPr>
            <w:tcW w:w="903" w:type="dxa"/>
            <w:tcMar>
              <w:top w:w="0" w:type="dxa"/>
              <w:left w:w="0" w:type="dxa"/>
              <w:bottom w:w="0" w:type="dxa"/>
              <w:right w:w="0" w:type="dxa"/>
            </w:tcMar>
            <w:vAlign w:val="center"/>
          </w:tcPr>
          <w:p w14:paraId="4B39214E">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217910</w:t>
            </w:r>
          </w:p>
        </w:tc>
        <w:tc>
          <w:tcPr>
            <w:tcW w:w="894" w:type="dxa"/>
            <w:tcMar>
              <w:top w:w="0" w:type="dxa"/>
              <w:left w:w="0" w:type="dxa"/>
              <w:bottom w:w="0" w:type="dxa"/>
              <w:right w:w="0" w:type="dxa"/>
            </w:tcMar>
            <w:vAlign w:val="center"/>
          </w:tcPr>
          <w:p w14:paraId="3CC90187">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3378187</w:t>
            </w:r>
          </w:p>
        </w:tc>
        <w:tc>
          <w:tcPr>
            <w:tcW w:w="753" w:type="dxa"/>
            <w:tcMar>
              <w:top w:w="0" w:type="dxa"/>
              <w:left w:w="0" w:type="dxa"/>
              <w:bottom w:w="0" w:type="dxa"/>
              <w:right w:w="0" w:type="dxa"/>
            </w:tcMar>
            <w:vAlign w:val="center"/>
          </w:tcPr>
          <w:p w14:paraId="36E1863D">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bCs/>
                <w:color w:val="auto"/>
                <w:sz w:val="21"/>
                <w:szCs w:val="21"/>
                <w:highlight w:val="none"/>
                <w:lang w:eastAsia="zh-CN"/>
              </w:rPr>
            </w:pPr>
            <w:r>
              <w:rPr>
                <w:rFonts w:hint="eastAsia" w:cs="Times New Roman" w:eastAsiaTheme="majorEastAsia"/>
                <w:bCs/>
                <w:color w:val="auto"/>
                <w:sz w:val="21"/>
                <w:szCs w:val="21"/>
                <w:highlight w:val="none"/>
                <w:lang w:eastAsia="zh-CN"/>
              </w:rPr>
              <w:t>居民</w:t>
            </w:r>
          </w:p>
        </w:tc>
        <w:tc>
          <w:tcPr>
            <w:tcW w:w="1572" w:type="dxa"/>
            <w:tcMar>
              <w:top w:w="0" w:type="dxa"/>
              <w:left w:w="0" w:type="dxa"/>
              <w:bottom w:w="0" w:type="dxa"/>
              <w:right w:w="0" w:type="dxa"/>
            </w:tcMar>
            <w:vAlign w:val="center"/>
          </w:tcPr>
          <w:p w14:paraId="445D646A">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eastAsia="zh-CN"/>
              </w:rPr>
              <w:t>约</w:t>
            </w:r>
            <w:r>
              <w:rPr>
                <w:rFonts w:hint="eastAsia" w:cs="Times New Roman" w:eastAsiaTheme="majorEastAsia"/>
                <w:bCs/>
                <w:color w:val="auto"/>
                <w:sz w:val="21"/>
                <w:szCs w:val="21"/>
                <w:highlight w:val="none"/>
                <w:lang w:val="en-US" w:eastAsia="zh-CN"/>
              </w:rPr>
              <w:t>100人</w:t>
            </w:r>
          </w:p>
        </w:tc>
        <w:tc>
          <w:tcPr>
            <w:tcW w:w="687" w:type="dxa"/>
            <w:tcMar>
              <w:top w:w="0" w:type="dxa"/>
              <w:left w:w="0" w:type="dxa"/>
              <w:bottom w:w="0" w:type="dxa"/>
              <w:right w:w="0" w:type="dxa"/>
            </w:tcMar>
            <w:vAlign w:val="center"/>
          </w:tcPr>
          <w:p w14:paraId="0CF5801F">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NW</w:t>
            </w:r>
          </w:p>
        </w:tc>
        <w:tc>
          <w:tcPr>
            <w:tcW w:w="931" w:type="dxa"/>
            <w:tcMar>
              <w:top w:w="0" w:type="dxa"/>
              <w:left w:w="0" w:type="dxa"/>
              <w:bottom w:w="0" w:type="dxa"/>
              <w:right w:w="0" w:type="dxa"/>
            </w:tcMar>
            <w:vAlign w:val="center"/>
          </w:tcPr>
          <w:p w14:paraId="75EE6DDA">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34</w:t>
            </w:r>
          </w:p>
        </w:tc>
        <w:tc>
          <w:tcPr>
            <w:tcW w:w="808" w:type="dxa"/>
            <w:vMerge w:val="restart"/>
            <w:tcMar>
              <w:top w:w="0" w:type="dxa"/>
              <w:left w:w="0" w:type="dxa"/>
              <w:bottom w:w="0" w:type="dxa"/>
              <w:right w:w="0" w:type="dxa"/>
            </w:tcMar>
            <w:vAlign w:val="center"/>
          </w:tcPr>
          <w:p w14:paraId="6B4B2025">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default" w:ascii="Times New Roman" w:hAnsi="Times New Roman" w:cs="Times New Roman" w:eastAsiaTheme="majorEastAsia"/>
                <w:bCs/>
                <w:color w:val="auto"/>
                <w:sz w:val="21"/>
                <w:szCs w:val="21"/>
                <w:highlight w:val="none"/>
              </w:rPr>
              <w:t>GB3095-2012中二级</w:t>
            </w:r>
          </w:p>
        </w:tc>
      </w:tr>
      <w:tr w14:paraId="159D1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20DA64A8">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tcMar>
              <w:top w:w="0" w:type="dxa"/>
              <w:left w:w="0" w:type="dxa"/>
              <w:bottom w:w="0" w:type="dxa"/>
              <w:right w:w="0" w:type="dxa"/>
            </w:tcMar>
            <w:vAlign w:val="center"/>
          </w:tcPr>
          <w:p w14:paraId="12AABAC0">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ascii="Times New Roman" w:hAnsi="Times New Roman" w:cs="Times New Roman" w:eastAsiaTheme="majorEastAsia"/>
                <w:color w:val="auto"/>
                <w:kern w:val="0"/>
                <w:sz w:val="21"/>
                <w:szCs w:val="21"/>
                <w:highlight w:val="none"/>
                <w:lang w:val="en-US" w:eastAsia="zh-CN"/>
              </w:rPr>
              <w:t>湖州市吴兴区苏台山消防救援站</w:t>
            </w:r>
          </w:p>
        </w:tc>
        <w:tc>
          <w:tcPr>
            <w:tcW w:w="903" w:type="dxa"/>
            <w:tcMar>
              <w:top w:w="0" w:type="dxa"/>
              <w:left w:w="0" w:type="dxa"/>
              <w:bottom w:w="0" w:type="dxa"/>
              <w:right w:w="0" w:type="dxa"/>
            </w:tcMar>
            <w:vAlign w:val="center"/>
          </w:tcPr>
          <w:p w14:paraId="3DAF34F0">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217916</w:t>
            </w:r>
          </w:p>
        </w:tc>
        <w:tc>
          <w:tcPr>
            <w:tcW w:w="894" w:type="dxa"/>
            <w:tcMar>
              <w:top w:w="0" w:type="dxa"/>
              <w:left w:w="0" w:type="dxa"/>
              <w:bottom w:w="0" w:type="dxa"/>
              <w:right w:w="0" w:type="dxa"/>
            </w:tcMar>
            <w:vAlign w:val="center"/>
          </w:tcPr>
          <w:p w14:paraId="02076FD4">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3378147</w:t>
            </w:r>
          </w:p>
        </w:tc>
        <w:tc>
          <w:tcPr>
            <w:tcW w:w="753" w:type="dxa"/>
            <w:tcMar>
              <w:top w:w="0" w:type="dxa"/>
              <w:left w:w="0" w:type="dxa"/>
              <w:bottom w:w="0" w:type="dxa"/>
              <w:right w:w="0" w:type="dxa"/>
            </w:tcMar>
            <w:vAlign w:val="center"/>
          </w:tcPr>
          <w:p w14:paraId="69DD6DDA">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bCs/>
                <w:color w:val="auto"/>
                <w:sz w:val="21"/>
                <w:szCs w:val="21"/>
                <w:highlight w:val="none"/>
                <w:lang w:eastAsia="zh-CN"/>
              </w:rPr>
            </w:pPr>
            <w:r>
              <w:rPr>
                <w:rFonts w:hint="eastAsia" w:cs="Times New Roman" w:eastAsiaTheme="majorEastAsia"/>
                <w:bCs/>
                <w:color w:val="auto"/>
                <w:sz w:val="21"/>
                <w:szCs w:val="21"/>
                <w:highlight w:val="none"/>
                <w:lang w:eastAsia="zh-CN"/>
              </w:rPr>
              <w:t>单位</w:t>
            </w:r>
          </w:p>
        </w:tc>
        <w:tc>
          <w:tcPr>
            <w:tcW w:w="1572" w:type="dxa"/>
            <w:tcMar>
              <w:top w:w="0" w:type="dxa"/>
              <w:left w:w="0" w:type="dxa"/>
              <w:bottom w:w="0" w:type="dxa"/>
              <w:right w:w="0" w:type="dxa"/>
            </w:tcMar>
            <w:vAlign w:val="center"/>
          </w:tcPr>
          <w:p w14:paraId="1A81A06A">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eastAsia="zh-CN"/>
              </w:rPr>
              <w:t>约</w:t>
            </w:r>
            <w:r>
              <w:rPr>
                <w:rFonts w:hint="eastAsia" w:cs="Times New Roman" w:eastAsiaTheme="majorEastAsia"/>
                <w:bCs/>
                <w:color w:val="auto"/>
                <w:sz w:val="21"/>
                <w:szCs w:val="21"/>
                <w:highlight w:val="none"/>
                <w:lang w:val="en-US" w:eastAsia="zh-CN"/>
              </w:rPr>
              <w:t>200人</w:t>
            </w:r>
          </w:p>
        </w:tc>
        <w:tc>
          <w:tcPr>
            <w:tcW w:w="687" w:type="dxa"/>
            <w:tcMar>
              <w:top w:w="0" w:type="dxa"/>
              <w:left w:w="0" w:type="dxa"/>
              <w:bottom w:w="0" w:type="dxa"/>
              <w:right w:w="0" w:type="dxa"/>
            </w:tcMar>
            <w:vAlign w:val="center"/>
          </w:tcPr>
          <w:p w14:paraId="0DE8E367">
            <w:pPr>
              <w:pageBreakBefore w:val="0"/>
              <w:kinsoku/>
              <w:wordWrap/>
              <w:overflowPunct/>
              <w:bidi w:val="0"/>
              <w:adjustRightInd w:val="0"/>
              <w:snapToGrid w:val="0"/>
              <w:ind w:right="0" w:rightChars="0"/>
              <w:jc w:val="center"/>
              <w:rPr>
                <w:rFonts w:hint="eastAsia"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W</w:t>
            </w:r>
          </w:p>
        </w:tc>
        <w:tc>
          <w:tcPr>
            <w:tcW w:w="931" w:type="dxa"/>
            <w:tcMar>
              <w:top w:w="0" w:type="dxa"/>
              <w:left w:w="0" w:type="dxa"/>
              <w:bottom w:w="0" w:type="dxa"/>
              <w:right w:w="0" w:type="dxa"/>
            </w:tcMar>
            <w:vAlign w:val="center"/>
          </w:tcPr>
          <w:p w14:paraId="6FB5F1E5">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20</w:t>
            </w:r>
          </w:p>
        </w:tc>
        <w:tc>
          <w:tcPr>
            <w:tcW w:w="808" w:type="dxa"/>
            <w:vMerge w:val="continue"/>
            <w:tcMar>
              <w:top w:w="0" w:type="dxa"/>
              <w:left w:w="0" w:type="dxa"/>
              <w:bottom w:w="0" w:type="dxa"/>
              <w:right w:w="0" w:type="dxa"/>
            </w:tcMar>
            <w:vAlign w:val="center"/>
          </w:tcPr>
          <w:p w14:paraId="0EFF6171">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3F849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649877DB">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tcMar>
              <w:top w:w="0" w:type="dxa"/>
              <w:left w:w="0" w:type="dxa"/>
              <w:bottom w:w="0" w:type="dxa"/>
              <w:right w:w="0" w:type="dxa"/>
            </w:tcMar>
            <w:vAlign w:val="center"/>
          </w:tcPr>
          <w:p w14:paraId="7FE29834">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ascii="Times New Roman" w:hAnsi="Times New Roman" w:cs="Times New Roman" w:eastAsiaTheme="majorEastAsia"/>
                <w:color w:val="auto"/>
                <w:kern w:val="0"/>
                <w:sz w:val="21"/>
                <w:szCs w:val="21"/>
                <w:highlight w:val="none"/>
                <w:lang w:val="en-US" w:eastAsia="zh-CN"/>
              </w:rPr>
              <w:t>凌家浒</w:t>
            </w:r>
          </w:p>
        </w:tc>
        <w:tc>
          <w:tcPr>
            <w:tcW w:w="903" w:type="dxa"/>
            <w:tcMar>
              <w:top w:w="0" w:type="dxa"/>
              <w:left w:w="0" w:type="dxa"/>
              <w:bottom w:w="0" w:type="dxa"/>
              <w:right w:w="0" w:type="dxa"/>
            </w:tcMar>
            <w:vAlign w:val="center"/>
          </w:tcPr>
          <w:p w14:paraId="73444FBB">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218011</w:t>
            </w:r>
          </w:p>
        </w:tc>
        <w:tc>
          <w:tcPr>
            <w:tcW w:w="894" w:type="dxa"/>
            <w:tcMar>
              <w:top w:w="0" w:type="dxa"/>
              <w:left w:w="0" w:type="dxa"/>
              <w:bottom w:w="0" w:type="dxa"/>
              <w:right w:w="0" w:type="dxa"/>
            </w:tcMar>
            <w:vAlign w:val="center"/>
          </w:tcPr>
          <w:p w14:paraId="06F19E0B">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3378035</w:t>
            </w:r>
          </w:p>
        </w:tc>
        <w:tc>
          <w:tcPr>
            <w:tcW w:w="753" w:type="dxa"/>
            <w:tcMar>
              <w:top w:w="0" w:type="dxa"/>
              <w:left w:w="0" w:type="dxa"/>
              <w:bottom w:w="0" w:type="dxa"/>
              <w:right w:w="0" w:type="dxa"/>
            </w:tcMar>
            <w:vAlign w:val="center"/>
          </w:tcPr>
          <w:p w14:paraId="0793CA57">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cs="Times New Roman" w:eastAsiaTheme="majorEastAsia"/>
                <w:bCs/>
                <w:color w:val="auto"/>
                <w:sz w:val="21"/>
                <w:szCs w:val="21"/>
                <w:highlight w:val="none"/>
                <w:lang w:eastAsia="zh-CN"/>
              </w:rPr>
              <w:t>居民</w:t>
            </w:r>
          </w:p>
        </w:tc>
        <w:tc>
          <w:tcPr>
            <w:tcW w:w="1572" w:type="dxa"/>
            <w:tcMar>
              <w:top w:w="0" w:type="dxa"/>
              <w:left w:w="0" w:type="dxa"/>
              <w:bottom w:w="0" w:type="dxa"/>
              <w:right w:w="0" w:type="dxa"/>
            </w:tcMar>
            <w:vAlign w:val="center"/>
          </w:tcPr>
          <w:p w14:paraId="1348732C">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eastAsia="zh-CN"/>
              </w:rPr>
              <w:t>约</w:t>
            </w:r>
            <w:r>
              <w:rPr>
                <w:rFonts w:hint="eastAsia" w:cs="Times New Roman" w:eastAsiaTheme="majorEastAsia"/>
                <w:bCs/>
                <w:color w:val="auto"/>
                <w:sz w:val="21"/>
                <w:szCs w:val="21"/>
                <w:highlight w:val="none"/>
                <w:lang w:val="en-US" w:eastAsia="zh-CN"/>
              </w:rPr>
              <w:t>100人</w:t>
            </w:r>
          </w:p>
        </w:tc>
        <w:tc>
          <w:tcPr>
            <w:tcW w:w="687" w:type="dxa"/>
            <w:tcMar>
              <w:top w:w="0" w:type="dxa"/>
              <w:left w:w="0" w:type="dxa"/>
              <w:bottom w:w="0" w:type="dxa"/>
              <w:right w:w="0" w:type="dxa"/>
            </w:tcMar>
            <w:vAlign w:val="center"/>
          </w:tcPr>
          <w:p w14:paraId="16828478">
            <w:pPr>
              <w:pageBreakBefore w:val="0"/>
              <w:kinsoku/>
              <w:wordWrap/>
              <w:overflowPunct/>
              <w:bidi w:val="0"/>
              <w:adjustRightInd w:val="0"/>
              <w:snapToGrid w:val="0"/>
              <w:ind w:right="0" w:rightChars="0"/>
              <w:jc w:val="center"/>
              <w:rPr>
                <w:rFonts w:hint="eastAsia"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S</w:t>
            </w:r>
          </w:p>
        </w:tc>
        <w:tc>
          <w:tcPr>
            <w:tcW w:w="931" w:type="dxa"/>
            <w:tcMar>
              <w:top w:w="0" w:type="dxa"/>
              <w:left w:w="0" w:type="dxa"/>
              <w:bottom w:w="0" w:type="dxa"/>
              <w:right w:w="0" w:type="dxa"/>
            </w:tcMar>
            <w:vAlign w:val="center"/>
          </w:tcPr>
          <w:p w14:paraId="1C707470">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145</w:t>
            </w:r>
          </w:p>
        </w:tc>
        <w:tc>
          <w:tcPr>
            <w:tcW w:w="808" w:type="dxa"/>
            <w:vMerge w:val="continue"/>
            <w:tcMar>
              <w:top w:w="0" w:type="dxa"/>
              <w:left w:w="0" w:type="dxa"/>
              <w:bottom w:w="0" w:type="dxa"/>
              <w:right w:w="0" w:type="dxa"/>
            </w:tcMar>
            <w:vAlign w:val="center"/>
          </w:tcPr>
          <w:p w14:paraId="34918E21">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62D9D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4083F2B1">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tcMar>
              <w:top w:w="0" w:type="dxa"/>
              <w:left w:w="0" w:type="dxa"/>
              <w:bottom w:w="0" w:type="dxa"/>
              <w:right w:w="0" w:type="dxa"/>
            </w:tcMar>
            <w:vAlign w:val="center"/>
          </w:tcPr>
          <w:p w14:paraId="3948E363">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ascii="Times New Roman" w:hAnsi="Times New Roman" w:cs="Times New Roman" w:eastAsiaTheme="majorEastAsia"/>
                <w:color w:val="auto"/>
                <w:kern w:val="0"/>
                <w:sz w:val="21"/>
                <w:szCs w:val="21"/>
                <w:highlight w:val="none"/>
                <w:lang w:val="en-US" w:eastAsia="zh-CN"/>
              </w:rPr>
              <w:t>南墩村</w:t>
            </w:r>
          </w:p>
        </w:tc>
        <w:tc>
          <w:tcPr>
            <w:tcW w:w="903" w:type="dxa"/>
            <w:tcMar>
              <w:top w:w="0" w:type="dxa"/>
              <w:left w:w="0" w:type="dxa"/>
              <w:bottom w:w="0" w:type="dxa"/>
              <w:right w:w="0" w:type="dxa"/>
            </w:tcMar>
            <w:vAlign w:val="center"/>
          </w:tcPr>
          <w:p w14:paraId="79E7EE85">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217969</w:t>
            </w:r>
          </w:p>
        </w:tc>
        <w:tc>
          <w:tcPr>
            <w:tcW w:w="894" w:type="dxa"/>
            <w:tcMar>
              <w:top w:w="0" w:type="dxa"/>
              <w:left w:w="0" w:type="dxa"/>
              <w:bottom w:w="0" w:type="dxa"/>
              <w:right w:w="0" w:type="dxa"/>
            </w:tcMar>
            <w:vAlign w:val="center"/>
          </w:tcPr>
          <w:p w14:paraId="72885306">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3378391</w:t>
            </w:r>
          </w:p>
        </w:tc>
        <w:tc>
          <w:tcPr>
            <w:tcW w:w="753" w:type="dxa"/>
            <w:tcMar>
              <w:top w:w="0" w:type="dxa"/>
              <w:left w:w="0" w:type="dxa"/>
              <w:bottom w:w="0" w:type="dxa"/>
              <w:right w:w="0" w:type="dxa"/>
            </w:tcMar>
            <w:vAlign w:val="center"/>
          </w:tcPr>
          <w:p w14:paraId="20CF8461">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cs="Times New Roman" w:eastAsiaTheme="majorEastAsia"/>
                <w:bCs/>
                <w:color w:val="auto"/>
                <w:sz w:val="21"/>
                <w:szCs w:val="21"/>
                <w:highlight w:val="none"/>
                <w:lang w:eastAsia="zh-CN"/>
              </w:rPr>
              <w:t>居民</w:t>
            </w:r>
          </w:p>
        </w:tc>
        <w:tc>
          <w:tcPr>
            <w:tcW w:w="1572" w:type="dxa"/>
            <w:tcMar>
              <w:top w:w="0" w:type="dxa"/>
              <w:left w:w="0" w:type="dxa"/>
              <w:bottom w:w="0" w:type="dxa"/>
              <w:right w:w="0" w:type="dxa"/>
            </w:tcMar>
            <w:vAlign w:val="center"/>
          </w:tcPr>
          <w:p w14:paraId="09976F09">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cs="Times New Roman" w:eastAsiaTheme="majorEastAsia"/>
                <w:bCs/>
                <w:color w:val="auto"/>
                <w:sz w:val="21"/>
                <w:szCs w:val="21"/>
                <w:highlight w:val="none"/>
                <w:lang w:eastAsia="zh-CN"/>
              </w:rPr>
              <w:t>约</w:t>
            </w:r>
            <w:r>
              <w:rPr>
                <w:rFonts w:hint="eastAsia" w:cs="Times New Roman" w:eastAsiaTheme="majorEastAsia"/>
                <w:bCs/>
                <w:color w:val="auto"/>
                <w:sz w:val="21"/>
                <w:szCs w:val="21"/>
                <w:highlight w:val="none"/>
                <w:lang w:val="en-US" w:eastAsia="zh-CN"/>
              </w:rPr>
              <w:t>50人</w:t>
            </w:r>
          </w:p>
        </w:tc>
        <w:tc>
          <w:tcPr>
            <w:tcW w:w="687" w:type="dxa"/>
            <w:tcMar>
              <w:top w:w="0" w:type="dxa"/>
              <w:left w:w="0" w:type="dxa"/>
              <w:bottom w:w="0" w:type="dxa"/>
              <w:right w:w="0" w:type="dxa"/>
            </w:tcMar>
            <w:vAlign w:val="center"/>
          </w:tcPr>
          <w:p w14:paraId="59D66EB7">
            <w:pPr>
              <w:pageBreakBefore w:val="0"/>
              <w:kinsoku/>
              <w:wordWrap/>
              <w:overflowPunct/>
              <w:bidi w:val="0"/>
              <w:adjustRightInd w:val="0"/>
              <w:snapToGrid w:val="0"/>
              <w:ind w:right="0" w:rightChars="0"/>
              <w:jc w:val="center"/>
              <w:rPr>
                <w:rFonts w:hint="eastAsia"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N</w:t>
            </w:r>
          </w:p>
        </w:tc>
        <w:tc>
          <w:tcPr>
            <w:tcW w:w="931" w:type="dxa"/>
            <w:tcMar>
              <w:top w:w="0" w:type="dxa"/>
              <w:left w:w="0" w:type="dxa"/>
              <w:bottom w:w="0" w:type="dxa"/>
              <w:right w:w="0" w:type="dxa"/>
            </w:tcMar>
            <w:vAlign w:val="center"/>
          </w:tcPr>
          <w:p w14:paraId="1370CAB5">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284</w:t>
            </w:r>
          </w:p>
        </w:tc>
        <w:tc>
          <w:tcPr>
            <w:tcW w:w="808" w:type="dxa"/>
            <w:vMerge w:val="continue"/>
            <w:tcMar>
              <w:top w:w="0" w:type="dxa"/>
              <w:left w:w="0" w:type="dxa"/>
              <w:bottom w:w="0" w:type="dxa"/>
              <w:right w:w="0" w:type="dxa"/>
            </w:tcMar>
            <w:vAlign w:val="center"/>
          </w:tcPr>
          <w:p w14:paraId="3661F6FA">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3DBF8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3641C968">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tcMar>
              <w:top w:w="0" w:type="dxa"/>
              <w:left w:w="0" w:type="dxa"/>
              <w:bottom w:w="0" w:type="dxa"/>
              <w:right w:w="0" w:type="dxa"/>
            </w:tcMar>
            <w:vAlign w:val="center"/>
          </w:tcPr>
          <w:p w14:paraId="25980DAA">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ascii="Times New Roman" w:hAnsi="Times New Roman" w:cs="Times New Roman" w:eastAsiaTheme="majorEastAsia"/>
                <w:color w:val="auto"/>
                <w:kern w:val="0"/>
                <w:sz w:val="21"/>
                <w:szCs w:val="21"/>
                <w:highlight w:val="none"/>
                <w:lang w:val="en-US" w:eastAsia="zh-CN"/>
              </w:rPr>
              <w:t>浮玉社区</w:t>
            </w:r>
          </w:p>
        </w:tc>
        <w:tc>
          <w:tcPr>
            <w:tcW w:w="903" w:type="dxa"/>
            <w:tcMar>
              <w:top w:w="0" w:type="dxa"/>
              <w:left w:w="0" w:type="dxa"/>
              <w:bottom w:w="0" w:type="dxa"/>
              <w:right w:w="0" w:type="dxa"/>
            </w:tcMar>
            <w:vAlign w:val="center"/>
          </w:tcPr>
          <w:p w14:paraId="02566021">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218256</w:t>
            </w:r>
          </w:p>
        </w:tc>
        <w:tc>
          <w:tcPr>
            <w:tcW w:w="894" w:type="dxa"/>
            <w:tcMar>
              <w:top w:w="0" w:type="dxa"/>
              <w:left w:w="0" w:type="dxa"/>
              <w:bottom w:w="0" w:type="dxa"/>
              <w:right w:w="0" w:type="dxa"/>
            </w:tcMar>
            <w:vAlign w:val="center"/>
          </w:tcPr>
          <w:p w14:paraId="7EAC9452">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3378359</w:t>
            </w:r>
          </w:p>
        </w:tc>
        <w:tc>
          <w:tcPr>
            <w:tcW w:w="753" w:type="dxa"/>
            <w:tcMar>
              <w:top w:w="0" w:type="dxa"/>
              <w:left w:w="0" w:type="dxa"/>
              <w:bottom w:w="0" w:type="dxa"/>
              <w:right w:w="0" w:type="dxa"/>
            </w:tcMar>
            <w:vAlign w:val="center"/>
          </w:tcPr>
          <w:p w14:paraId="07777F64">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cs="Times New Roman" w:eastAsiaTheme="majorEastAsia"/>
                <w:bCs/>
                <w:color w:val="auto"/>
                <w:sz w:val="21"/>
                <w:szCs w:val="21"/>
                <w:highlight w:val="none"/>
                <w:lang w:eastAsia="zh-CN"/>
              </w:rPr>
              <w:t>居民</w:t>
            </w:r>
          </w:p>
        </w:tc>
        <w:tc>
          <w:tcPr>
            <w:tcW w:w="1572" w:type="dxa"/>
            <w:tcMar>
              <w:top w:w="0" w:type="dxa"/>
              <w:left w:w="0" w:type="dxa"/>
              <w:bottom w:w="0" w:type="dxa"/>
              <w:right w:w="0" w:type="dxa"/>
            </w:tcMar>
            <w:vAlign w:val="center"/>
          </w:tcPr>
          <w:p w14:paraId="5815D48B">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cs="Times New Roman" w:eastAsiaTheme="majorEastAsia"/>
                <w:bCs/>
                <w:color w:val="auto"/>
                <w:sz w:val="21"/>
                <w:szCs w:val="21"/>
                <w:highlight w:val="none"/>
                <w:lang w:eastAsia="zh-CN"/>
              </w:rPr>
              <w:t>约</w:t>
            </w:r>
            <w:r>
              <w:rPr>
                <w:rFonts w:hint="eastAsia" w:cs="Times New Roman" w:eastAsiaTheme="majorEastAsia"/>
                <w:bCs/>
                <w:color w:val="auto"/>
                <w:sz w:val="21"/>
                <w:szCs w:val="21"/>
                <w:highlight w:val="none"/>
                <w:lang w:val="en-US" w:eastAsia="zh-CN"/>
              </w:rPr>
              <w:t>500人</w:t>
            </w:r>
          </w:p>
        </w:tc>
        <w:tc>
          <w:tcPr>
            <w:tcW w:w="687" w:type="dxa"/>
            <w:tcMar>
              <w:top w:w="0" w:type="dxa"/>
              <w:left w:w="0" w:type="dxa"/>
              <w:bottom w:w="0" w:type="dxa"/>
              <w:right w:w="0" w:type="dxa"/>
            </w:tcMar>
            <w:vAlign w:val="center"/>
          </w:tcPr>
          <w:p w14:paraId="4993DE0C">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NE</w:t>
            </w:r>
          </w:p>
        </w:tc>
        <w:tc>
          <w:tcPr>
            <w:tcW w:w="931" w:type="dxa"/>
            <w:tcMar>
              <w:top w:w="0" w:type="dxa"/>
              <w:left w:w="0" w:type="dxa"/>
              <w:bottom w:w="0" w:type="dxa"/>
              <w:right w:w="0" w:type="dxa"/>
            </w:tcMar>
            <w:vAlign w:val="center"/>
          </w:tcPr>
          <w:p w14:paraId="3150F5D8">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730</w:t>
            </w:r>
          </w:p>
        </w:tc>
        <w:tc>
          <w:tcPr>
            <w:tcW w:w="808" w:type="dxa"/>
            <w:vMerge w:val="continue"/>
            <w:tcMar>
              <w:top w:w="0" w:type="dxa"/>
              <w:left w:w="0" w:type="dxa"/>
              <w:bottom w:w="0" w:type="dxa"/>
              <w:right w:w="0" w:type="dxa"/>
            </w:tcMar>
            <w:vAlign w:val="center"/>
          </w:tcPr>
          <w:p w14:paraId="5CD748D4">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2F895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1AEEACDB">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tcMar>
              <w:top w:w="0" w:type="dxa"/>
              <w:left w:w="0" w:type="dxa"/>
              <w:bottom w:w="0" w:type="dxa"/>
              <w:right w:w="0" w:type="dxa"/>
            </w:tcMar>
            <w:vAlign w:val="center"/>
          </w:tcPr>
          <w:p w14:paraId="688AC9E4">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eastAsia="zh-CN"/>
              </w:rPr>
            </w:pPr>
            <w:r>
              <w:rPr>
                <w:rFonts w:hint="eastAsia" w:ascii="Times New Roman" w:hAnsi="Times New Roman" w:cs="Times New Roman" w:eastAsiaTheme="majorEastAsia"/>
                <w:color w:val="auto"/>
                <w:kern w:val="0"/>
                <w:sz w:val="21"/>
                <w:szCs w:val="21"/>
                <w:highlight w:val="none"/>
                <w:lang w:val="en-US" w:eastAsia="zh-CN"/>
              </w:rPr>
              <w:t>城南村苏湾</w:t>
            </w:r>
          </w:p>
        </w:tc>
        <w:tc>
          <w:tcPr>
            <w:tcW w:w="903" w:type="dxa"/>
            <w:tcMar>
              <w:top w:w="0" w:type="dxa"/>
              <w:left w:w="0" w:type="dxa"/>
              <w:bottom w:w="0" w:type="dxa"/>
              <w:right w:w="0" w:type="dxa"/>
            </w:tcMar>
            <w:vAlign w:val="center"/>
          </w:tcPr>
          <w:p w14:paraId="2C2B3F27">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217833</w:t>
            </w:r>
          </w:p>
        </w:tc>
        <w:tc>
          <w:tcPr>
            <w:tcW w:w="894" w:type="dxa"/>
            <w:tcMar>
              <w:top w:w="0" w:type="dxa"/>
              <w:left w:w="0" w:type="dxa"/>
              <w:bottom w:w="0" w:type="dxa"/>
              <w:right w:w="0" w:type="dxa"/>
            </w:tcMar>
            <w:vAlign w:val="center"/>
          </w:tcPr>
          <w:p w14:paraId="06FE8E80">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3378091</w:t>
            </w:r>
          </w:p>
        </w:tc>
        <w:tc>
          <w:tcPr>
            <w:tcW w:w="753" w:type="dxa"/>
            <w:tcMar>
              <w:top w:w="0" w:type="dxa"/>
              <w:left w:w="0" w:type="dxa"/>
              <w:bottom w:w="0" w:type="dxa"/>
              <w:right w:w="0" w:type="dxa"/>
            </w:tcMar>
            <w:vAlign w:val="center"/>
          </w:tcPr>
          <w:p w14:paraId="4A6E423B">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cs="Times New Roman" w:eastAsiaTheme="majorEastAsia"/>
                <w:bCs/>
                <w:color w:val="auto"/>
                <w:sz w:val="21"/>
                <w:szCs w:val="21"/>
                <w:highlight w:val="none"/>
                <w:lang w:eastAsia="zh-CN"/>
              </w:rPr>
              <w:t>居民</w:t>
            </w:r>
          </w:p>
        </w:tc>
        <w:tc>
          <w:tcPr>
            <w:tcW w:w="1572" w:type="dxa"/>
            <w:tcMar>
              <w:top w:w="0" w:type="dxa"/>
              <w:left w:w="0" w:type="dxa"/>
              <w:bottom w:w="0" w:type="dxa"/>
              <w:right w:w="0" w:type="dxa"/>
            </w:tcMar>
            <w:vAlign w:val="center"/>
          </w:tcPr>
          <w:p w14:paraId="4A9DD67C">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cs="Times New Roman" w:eastAsiaTheme="majorEastAsia"/>
                <w:bCs/>
                <w:color w:val="auto"/>
                <w:sz w:val="21"/>
                <w:szCs w:val="21"/>
                <w:highlight w:val="none"/>
                <w:lang w:eastAsia="zh-CN"/>
              </w:rPr>
              <w:t>约</w:t>
            </w:r>
            <w:r>
              <w:rPr>
                <w:rFonts w:hint="eastAsia" w:cs="Times New Roman" w:eastAsiaTheme="majorEastAsia"/>
                <w:bCs/>
                <w:color w:val="auto"/>
                <w:sz w:val="21"/>
                <w:szCs w:val="21"/>
                <w:highlight w:val="none"/>
                <w:lang w:val="en-US" w:eastAsia="zh-CN"/>
              </w:rPr>
              <w:t>100人</w:t>
            </w:r>
          </w:p>
        </w:tc>
        <w:tc>
          <w:tcPr>
            <w:tcW w:w="687" w:type="dxa"/>
            <w:tcMar>
              <w:top w:w="0" w:type="dxa"/>
              <w:left w:w="0" w:type="dxa"/>
              <w:bottom w:w="0" w:type="dxa"/>
              <w:right w:w="0" w:type="dxa"/>
            </w:tcMar>
            <w:vAlign w:val="center"/>
          </w:tcPr>
          <w:p w14:paraId="5DF799A9">
            <w:pPr>
              <w:pageBreakBefore w:val="0"/>
              <w:kinsoku/>
              <w:wordWrap/>
              <w:overflowPunct/>
              <w:bidi w:val="0"/>
              <w:adjustRightInd w:val="0"/>
              <w:snapToGrid w:val="0"/>
              <w:ind w:right="0" w:rightChars="0"/>
              <w:jc w:val="center"/>
              <w:rPr>
                <w:rFonts w:hint="eastAsia"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W</w:t>
            </w:r>
          </w:p>
        </w:tc>
        <w:tc>
          <w:tcPr>
            <w:tcW w:w="931" w:type="dxa"/>
            <w:tcMar>
              <w:top w:w="0" w:type="dxa"/>
              <w:left w:w="0" w:type="dxa"/>
              <w:bottom w:w="0" w:type="dxa"/>
              <w:right w:w="0" w:type="dxa"/>
            </w:tcMar>
            <w:vAlign w:val="center"/>
          </w:tcPr>
          <w:p w14:paraId="66F8E357">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176</w:t>
            </w:r>
          </w:p>
        </w:tc>
        <w:tc>
          <w:tcPr>
            <w:tcW w:w="808" w:type="dxa"/>
            <w:vMerge w:val="continue"/>
            <w:tcMar>
              <w:top w:w="0" w:type="dxa"/>
              <w:left w:w="0" w:type="dxa"/>
              <w:bottom w:w="0" w:type="dxa"/>
              <w:right w:w="0" w:type="dxa"/>
            </w:tcMar>
            <w:vAlign w:val="center"/>
          </w:tcPr>
          <w:p w14:paraId="20F4B880">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54B5A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11D4ECAE">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tcMar>
              <w:top w:w="0" w:type="dxa"/>
              <w:left w:w="0" w:type="dxa"/>
              <w:bottom w:w="0" w:type="dxa"/>
              <w:right w:w="0" w:type="dxa"/>
            </w:tcMar>
            <w:vAlign w:val="center"/>
          </w:tcPr>
          <w:p w14:paraId="3BE38C2A">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eastAsia="zh-CN"/>
              </w:rPr>
            </w:pPr>
            <w:r>
              <w:rPr>
                <w:rFonts w:hint="eastAsia" w:ascii="Times New Roman" w:hAnsi="Times New Roman" w:cs="Times New Roman" w:eastAsiaTheme="majorEastAsia"/>
                <w:color w:val="auto"/>
                <w:kern w:val="0"/>
                <w:sz w:val="21"/>
                <w:szCs w:val="21"/>
                <w:highlight w:val="none"/>
                <w:lang w:val="en-US" w:eastAsia="zh-CN"/>
              </w:rPr>
              <w:t>城南村西湾</w:t>
            </w:r>
          </w:p>
        </w:tc>
        <w:tc>
          <w:tcPr>
            <w:tcW w:w="903" w:type="dxa"/>
            <w:tcMar>
              <w:top w:w="0" w:type="dxa"/>
              <w:left w:w="0" w:type="dxa"/>
              <w:bottom w:w="0" w:type="dxa"/>
              <w:right w:w="0" w:type="dxa"/>
            </w:tcMar>
            <w:vAlign w:val="center"/>
          </w:tcPr>
          <w:p w14:paraId="1A89E5CE">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217351</w:t>
            </w:r>
          </w:p>
        </w:tc>
        <w:tc>
          <w:tcPr>
            <w:tcW w:w="894" w:type="dxa"/>
            <w:tcMar>
              <w:top w:w="0" w:type="dxa"/>
              <w:left w:w="0" w:type="dxa"/>
              <w:bottom w:w="0" w:type="dxa"/>
              <w:right w:w="0" w:type="dxa"/>
            </w:tcMar>
            <w:vAlign w:val="center"/>
          </w:tcPr>
          <w:p w14:paraId="7B811F22">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3378151</w:t>
            </w:r>
          </w:p>
        </w:tc>
        <w:tc>
          <w:tcPr>
            <w:tcW w:w="753" w:type="dxa"/>
            <w:tcMar>
              <w:top w:w="0" w:type="dxa"/>
              <w:left w:w="0" w:type="dxa"/>
              <w:bottom w:w="0" w:type="dxa"/>
              <w:right w:w="0" w:type="dxa"/>
            </w:tcMar>
            <w:vAlign w:val="center"/>
          </w:tcPr>
          <w:p w14:paraId="43BA3BA9">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cs="Times New Roman" w:eastAsiaTheme="majorEastAsia"/>
                <w:bCs/>
                <w:color w:val="auto"/>
                <w:sz w:val="21"/>
                <w:szCs w:val="21"/>
                <w:highlight w:val="none"/>
                <w:lang w:eastAsia="zh-CN"/>
              </w:rPr>
              <w:t>居民</w:t>
            </w:r>
          </w:p>
        </w:tc>
        <w:tc>
          <w:tcPr>
            <w:tcW w:w="1572" w:type="dxa"/>
            <w:tcMar>
              <w:top w:w="0" w:type="dxa"/>
              <w:left w:w="0" w:type="dxa"/>
              <w:bottom w:w="0" w:type="dxa"/>
              <w:right w:w="0" w:type="dxa"/>
            </w:tcMar>
            <w:vAlign w:val="center"/>
          </w:tcPr>
          <w:p w14:paraId="209A4FE8">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cs="Times New Roman" w:eastAsiaTheme="majorEastAsia"/>
                <w:bCs/>
                <w:color w:val="auto"/>
                <w:sz w:val="21"/>
                <w:szCs w:val="21"/>
                <w:highlight w:val="none"/>
                <w:lang w:eastAsia="zh-CN"/>
              </w:rPr>
              <w:t>约</w:t>
            </w:r>
            <w:r>
              <w:rPr>
                <w:rFonts w:hint="eastAsia" w:cs="Times New Roman" w:eastAsiaTheme="majorEastAsia"/>
                <w:bCs/>
                <w:color w:val="auto"/>
                <w:sz w:val="21"/>
                <w:szCs w:val="21"/>
                <w:highlight w:val="none"/>
                <w:lang w:val="en-US" w:eastAsia="zh-CN"/>
              </w:rPr>
              <w:t>100人</w:t>
            </w:r>
          </w:p>
        </w:tc>
        <w:tc>
          <w:tcPr>
            <w:tcW w:w="687" w:type="dxa"/>
            <w:tcMar>
              <w:top w:w="0" w:type="dxa"/>
              <w:left w:w="0" w:type="dxa"/>
              <w:bottom w:w="0" w:type="dxa"/>
              <w:right w:w="0" w:type="dxa"/>
            </w:tcMar>
            <w:vAlign w:val="center"/>
          </w:tcPr>
          <w:p w14:paraId="6FD14439">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cs="Times New Roman" w:eastAsiaTheme="majorEastAsia"/>
                <w:bCs/>
                <w:color w:val="auto"/>
                <w:sz w:val="21"/>
                <w:szCs w:val="21"/>
                <w:highlight w:val="none"/>
                <w:lang w:val="en-US" w:eastAsia="zh-CN"/>
              </w:rPr>
              <w:t>W</w:t>
            </w:r>
          </w:p>
        </w:tc>
        <w:tc>
          <w:tcPr>
            <w:tcW w:w="931" w:type="dxa"/>
            <w:tcMar>
              <w:top w:w="0" w:type="dxa"/>
              <w:left w:w="0" w:type="dxa"/>
              <w:bottom w:w="0" w:type="dxa"/>
              <w:right w:w="0" w:type="dxa"/>
            </w:tcMar>
            <w:vAlign w:val="center"/>
          </w:tcPr>
          <w:p w14:paraId="3E674843">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411</w:t>
            </w:r>
          </w:p>
        </w:tc>
        <w:tc>
          <w:tcPr>
            <w:tcW w:w="808" w:type="dxa"/>
            <w:vMerge w:val="continue"/>
            <w:tcMar>
              <w:top w:w="0" w:type="dxa"/>
              <w:left w:w="0" w:type="dxa"/>
              <w:bottom w:w="0" w:type="dxa"/>
              <w:right w:w="0" w:type="dxa"/>
            </w:tcMar>
            <w:vAlign w:val="center"/>
          </w:tcPr>
          <w:p w14:paraId="3B903B29">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36A4A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0F55BD28">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tcMar>
              <w:top w:w="0" w:type="dxa"/>
              <w:left w:w="0" w:type="dxa"/>
              <w:bottom w:w="0" w:type="dxa"/>
              <w:right w:w="0" w:type="dxa"/>
            </w:tcMar>
            <w:vAlign w:val="center"/>
          </w:tcPr>
          <w:p w14:paraId="7C0592C6">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ascii="Times New Roman" w:hAnsi="Times New Roman" w:cs="Times New Roman" w:eastAsiaTheme="majorEastAsia"/>
                <w:color w:val="auto"/>
                <w:kern w:val="0"/>
                <w:sz w:val="21"/>
                <w:szCs w:val="21"/>
                <w:highlight w:val="none"/>
                <w:lang w:val="en-US" w:eastAsia="zh-CN"/>
              </w:rPr>
              <w:t>月河街道</w:t>
            </w:r>
          </w:p>
        </w:tc>
        <w:tc>
          <w:tcPr>
            <w:tcW w:w="903" w:type="dxa"/>
            <w:tcMar>
              <w:top w:w="0" w:type="dxa"/>
              <w:left w:w="0" w:type="dxa"/>
              <w:bottom w:w="0" w:type="dxa"/>
              <w:right w:w="0" w:type="dxa"/>
            </w:tcMar>
            <w:vAlign w:val="center"/>
          </w:tcPr>
          <w:p w14:paraId="38B7083F">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rPr>
              <w:t>217912</w:t>
            </w:r>
          </w:p>
        </w:tc>
        <w:tc>
          <w:tcPr>
            <w:tcW w:w="894" w:type="dxa"/>
            <w:tcMar>
              <w:top w:w="0" w:type="dxa"/>
              <w:left w:w="0" w:type="dxa"/>
              <w:bottom w:w="0" w:type="dxa"/>
              <w:right w:w="0" w:type="dxa"/>
            </w:tcMar>
            <w:vAlign w:val="center"/>
          </w:tcPr>
          <w:p w14:paraId="108C92FE">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rPr>
              <w:t>3379079</w:t>
            </w:r>
          </w:p>
        </w:tc>
        <w:tc>
          <w:tcPr>
            <w:tcW w:w="753" w:type="dxa"/>
            <w:tcMar>
              <w:top w:w="0" w:type="dxa"/>
              <w:left w:w="0" w:type="dxa"/>
              <w:bottom w:w="0" w:type="dxa"/>
              <w:right w:w="0" w:type="dxa"/>
            </w:tcMar>
            <w:vAlign w:val="center"/>
          </w:tcPr>
          <w:p w14:paraId="1357F9C6">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cs="Times New Roman" w:eastAsiaTheme="majorEastAsia"/>
                <w:bCs/>
                <w:color w:val="auto"/>
                <w:sz w:val="21"/>
                <w:szCs w:val="21"/>
                <w:highlight w:val="none"/>
                <w:lang w:eastAsia="zh-CN"/>
              </w:rPr>
              <w:t>居民</w:t>
            </w:r>
          </w:p>
        </w:tc>
        <w:tc>
          <w:tcPr>
            <w:tcW w:w="1572" w:type="dxa"/>
            <w:tcMar>
              <w:top w:w="0" w:type="dxa"/>
              <w:left w:w="0" w:type="dxa"/>
              <w:bottom w:w="0" w:type="dxa"/>
              <w:right w:w="0" w:type="dxa"/>
            </w:tcMar>
            <w:vAlign w:val="center"/>
          </w:tcPr>
          <w:p w14:paraId="12A13E6E">
            <w:pPr>
              <w:pageBreakBefore w:val="0"/>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cs="Times New Roman" w:eastAsiaTheme="majorEastAsia"/>
                <w:bCs/>
                <w:color w:val="auto"/>
                <w:sz w:val="21"/>
                <w:szCs w:val="21"/>
                <w:highlight w:val="none"/>
                <w:lang w:eastAsia="zh-CN"/>
              </w:rPr>
              <w:t>约</w:t>
            </w:r>
            <w:r>
              <w:rPr>
                <w:rFonts w:hint="eastAsia" w:cs="Times New Roman" w:eastAsiaTheme="majorEastAsia"/>
                <w:bCs/>
                <w:color w:val="auto"/>
                <w:sz w:val="21"/>
                <w:szCs w:val="21"/>
                <w:highlight w:val="none"/>
                <w:lang w:val="en-US" w:eastAsia="zh-CN"/>
              </w:rPr>
              <w:t>3.5人</w:t>
            </w:r>
          </w:p>
        </w:tc>
        <w:tc>
          <w:tcPr>
            <w:tcW w:w="687" w:type="dxa"/>
            <w:tcMar>
              <w:top w:w="0" w:type="dxa"/>
              <w:left w:w="0" w:type="dxa"/>
              <w:bottom w:w="0" w:type="dxa"/>
              <w:right w:w="0" w:type="dxa"/>
            </w:tcMar>
            <w:vAlign w:val="center"/>
          </w:tcPr>
          <w:p w14:paraId="1484B866">
            <w:pPr>
              <w:pageBreakBefore w:val="0"/>
              <w:kinsoku/>
              <w:wordWrap/>
              <w:overflowPunct/>
              <w:bidi w:val="0"/>
              <w:adjustRightInd w:val="0"/>
              <w:snapToGrid w:val="0"/>
              <w:ind w:right="0" w:rightChars="0"/>
              <w:jc w:val="center"/>
              <w:rPr>
                <w:rFonts w:hint="eastAsia"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N</w:t>
            </w:r>
          </w:p>
        </w:tc>
        <w:tc>
          <w:tcPr>
            <w:tcW w:w="931" w:type="dxa"/>
            <w:tcMar>
              <w:top w:w="0" w:type="dxa"/>
              <w:left w:w="0" w:type="dxa"/>
              <w:bottom w:w="0" w:type="dxa"/>
              <w:right w:w="0" w:type="dxa"/>
            </w:tcMar>
            <w:vAlign w:val="center"/>
          </w:tcPr>
          <w:p w14:paraId="65BDDEAC">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980</w:t>
            </w:r>
          </w:p>
        </w:tc>
        <w:tc>
          <w:tcPr>
            <w:tcW w:w="808" w:type="dxa"/>
            <w:vMerge w:val="continue"/>
            <w:tcMar>
              <w:top w:w="0" w:type="dxa"/>
              <w:left w:w="0" w:type="dxa"/>
              <w:bottom w:w="0" w:type="dxa"/>
              <w:right w:w="0" w:type="dxa"/>
            </w:tcMar>
            <w:vAlign w:val="center"/>
          </w:tcPr>
          <w:p w14:paraId="1E30764F">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568C5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42038BA3">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tcMar>
              <w:top w:w="0" w:type="dxa"/>
              <w:left w:w="0" w:type="dxa"/>
              <w:bottom w:w="0" w:type="dxa"/>
              <w:right w:w="0" w:type="dxa"/>
            </w:tcMar>
            <w:vAlign w:val="center"/>
          </w:tcPr>
          <w:p w14:paraId="67156C1F">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湖州市城区</w:t>
            </w:r>
          </w:p>
        </w:tc>
        <w:tc>
          <w:tcPr>
            <w:tcW w:w="903" w:type="dxa"/>
            <w:tcMar>
              <w:top w:w="0" w:type="dxa"/>
              <w:left w:w="0" w:type="dxa"/>
              <w:bottom w:w="0" w:type="dxa"/>
              <w:right w:w="0" w:type="dxa"/>
            </w:tcMar>
            <w:vAlign w:val="center"/>
          </w:tcPr>
          <w:p w14:paraId="528CE4BD">
            <w:pPr>
              <w:pageBreakBefore w:val="0"/>
              <w:widowControl/>
              <w:kinsoku/>
              <w:wordWrap/>
              <w:overflowPunct/>
              <w:bidi w:val="0"/>
              <w:adjustRightInd w:val="0"/>
              <w:snapToGrid w:val="0"/>
              <w:ind w:right="0" w:rightChars="0"/>
              <w:jc w:val="center"/>
              <w:rPr>
                <w:rFonts w:hint="eastAsia"/>
              </w:rPr>
            </w:pPr>
            <w:r>
              <w:rPr>
                <w:rFonts w:hint="eastAsia"/>
              </w:rPr>
              <w:t>218287</w:t>
            </w:r>
          </w:p>
        </w:tc>
        <w:tc>
          <w:tcPr>
            <w:tcW w:w="894" w:type="dxa"/>
            <w:tcMar>
              <w:top w:w="0" w:type="dxa"/>
              <w:left w:w="0" w:type="dxa"/>
              <w:bottom w:w="0" w:type="dxa"/>
              <w:right w:w="0" w:type="dxa"/>
            </w:tcMar>
            <w:vAlign w:val="center"/>
          </w:tcPr>
          <w:p w14:paraId="5DC9DED1">
            <w:pPr>
              <w:pageBreakBefore w:val="0"/>
              <w:widowControl/>
              <w:kinsoku/>
              <w:wordWrap/>
              <w:overflowPunct/>
              <w:bidi w:val="0"/>
              <w:adjustRightInd w:val="0"/>
              <w:snapToGrid w:val="0"/>
              <w:ind w:right="0" w:rightChars="0"/>
              <w:jc w:val="center"/>
              <w:rPr>
                <w:rFonts w:hint="eastAsia"/>
              </w:rPr>
            </w:pPr>
            <w:r>
              <w:rPr>
                <w:rFonts w:hint="eastAsia"/>
              </w:rPr>
              <w:t>3379420</w:t>
            </w:r>
          </w:p>
        </w:tc>
        <w:tc>
          <w:tcPr>
            <w:tcW w:w="753" w:type="dxa"/>
            <w:tcMar>
              <w:top w:w="0" w:type="dxa"/>
              <w:left w:w="0" w:type="dxa"/>
              <w:bottom w:w="0" w:type="dxa"/>
              <w:right w:w="0" w:type="dxa"/>
            </w:tcMar>
            <w:vAlign w:val="center"/>
          </w:tcPr>
          <w:p w14:paraId="07AFDDA0">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cs="Times New Roman" w:eastAsiaTheme="majorEastAsia"/>
                <w:bCs/>
                <w:color w:val="auto"/>
                <w:sz w:val="21"/>
                <w:szCs w:val="21"/>
                <w:highlight w:val="none"/>
                <w:lang w:eastAsia="zh-CN"/>
              </w:rPr>
              <w:t>居民</w:t>
            </w:r>
          </w:p>
        </w:tc>
        <w:tc>
          <w:tcPr>
            <w:tcW w:w="1572" w:type="dxa"/>
            <w:tcMar>
              <w:top w:w="0" w:type="dxa"/>
              <w:left w:w="0" w:type="dxa"/>
              <w:bottom w:w="0" w:type="dxa"/>
              <w:right w:w="0" w:type="dxa"/>
            </w:tcMar>
            <w:vAlign w:val="center"/>
          </w:tcPr>
          <w:p w14:paraId="6BFF82B1">
            <w:pPr>
              <w:pageBreakBefore w:val="0"/>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cs="Times New Roman" w:eastAsiaTheme="majorEastAsia"/>
                <w:color w:val="auto"/>
                <w:kern w:val="0"/>
                <w:sz w:val="21"/>
                <w:szCs w:val="21"/>
                <w:highlight w:val="none"/>
                <w:lang w:eastAsia="zh-CN"/>
              </w:rPr>
              <w:t>约</w:t>
            </w:r>
            <w:r>
              <w:rPr>
                <w:rFonts w:hint="eastAsia" w:cs="Times New Roman" w:eastAsiaTheme="majorEastAsia"/>
                <w:color w:val="auto"/>
                <w:kern w:val="0"/>
                <w:sz w:val="21"/>
                <w:szCs w:val="21"/>
                <w:highlight w:val="none"/>
                <w:lang w:val="en-US" w:eastAsia="zh-CN"/>
              </w:rPr>
              <w:t>200万人</w:t>
            </w:r>
          </w:p>
        </w:tc>
        <w:tc>
          <w:tcPr>
            <w:tcW w:w="687" w:type="dxa"/>
            <w:tcMar>
              <w:top w:w="0" w:type="dxa"/>
              <w:left w:w="0" w:type="dxa"/>
              <w:bottom w:w="0" w:type="dxa"/>
              <w:right w:w="0" w:type="dxa"/>
            </w:tcMar>
            <w:vAlign w:val="center"/>
          </w:tcPr>
          <w:p w14:paraId="501114E9">
            <w:pPr>
              <w:pageBreakBefore w:val="0"/>
              <w:kinsoku/>
              <w:wordWrap/>
              <w:overflowPunct/>
              <w:bidi w:val="0"/>
              <w:adjustRightInd w:val="0"/>
              <w:snapToGrid w:val="0"/>
              <w:ind w:right="0" w:rightChars="0"/>
              <w:jc w:val="center"/>
              <w:rPr>
                <w:rFonts w:hint="default"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N</w:t>
            </w:r>
          </w:p>
        </w:tc>
        <w:tc>
          <w:tcPr>
            <w:tcW w:w="931" w:type="dxa"/>
            <w:tcMar>
              <w:top w:w="0" w:type="dxa"/>
              <w:left w:w="0" w:type="dxa"/>
              <w:bottom w:w="0" w:type="dxa"/>
              <w:right w:w="0" w:type="dxa"/>
            </w:tcMar>
            <w:vAlign w:val="center"/>
          </w:tcPr>
          <w:p w14:paraId="6D6833E5">
            <w:pPr>
              <w:pageBreakBefore w:val="0"/>
              <w:kinsoku/>
              <w:wordWrap/>
              <w:overflowPunct/>
              <w:bidi w:val="0"/>
              <w:adjustRightInd w:val="0"/>
              <w:snapToGrid w:val="0"/>
              <w:ind w:right="0" w:rightChars="0"/>
              <w:jc w:val="center"/>
              <w:rPr>
                <w:rFonts w:hint="default"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2800</w:t>
            </w:r>
          </w:p>
        </w:tc>
        <w:tc>
          <w:tcPr>
            <w:tcW w:w="808" w:type="dxa"/>
            <w:vMerge w:val="continue"/>
            <w:tcMar>
              <w:top w:w="0" w:type="dxa"/>
              <w:left w:w="0" w:type="dxa"/>
              <w:bottom w:w="0" w:type="dxa"/>
              <w:right w:w="0" w:type="dxa"/>
            </w:tcMar>
            <w:vAlign w:val="center"/>
          </w:tcPr>
          <w:p w14:paraId="613CE368">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33477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17AB6315">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60F008E6">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朝阳街道</w:t>
            </w:r>
          </w:p>
        </w:tc>
        <w:tc>
          <w:tcPr>
            <w:tcW w:w="903" w:type="dxa"/>
            <w:shd w:val="clear" w:color="auto" w:fill="auto"/>
            <w:tcMar>
              <w:top w:w="0" w:type="dxa"/>
              <w:left w:w="0" w:type="dxa"/>
              <w:bottom w:w="0" w:type="dxa"/>
              <w:right w:w="0" w:type="dxa"/>
            </w:tcMar>
            <w:vAlign w:val="center"/>
          </w:tcPr>
          <w:p w14:paraId="69B17DBC">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bidi="ar-SA"/>
              </w:rPr>
            </w:pPr>
            <w:r>
              <w:rPr>
                <w:rFonts w:hint="eastAsia"/>
              </w:rPr>
              <w:t>217243</w:t>
            </w:r>
          </w:p>
        </w:tc>
        <w:tc>
          <w:tcPr>
            <w:tcW w:w="894" w:type="dxa"/>
            <w:shd w:val="clear" w:color="auto" w:fill="auto"/>
            <w:tcMar>
              <w:top w:w="0" w:type="dxa"/>
              <w:left w:w="0" w:type="dxa"/>
              <w:bottom w:w="0" w:type="dxa"/>
              <w:right w:w="0" w:type="dxa"/>
            </w:tcMar>
            <w:vAlign w:val="center"/>
          </w:tcPr>
          <w:p w14:paraId="63E93D2E">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bidi="ar-SA"/>
              </w:rPr>
            </w:pPr>
            <w:r>
              <w:rPr>
                <w:rFonts w:hint="eastAsia"/>
              </w:rPr>
              <w:t>3379424</w:t>
            </w:r>
          </w:p>
        </w:tc>
        <w:tc>
          <w:tcPr>
            <w:tcW w:w="753" w:type="dxa"/>
            <w:shd w:val="clear" w:color="auto" w:fill="auto"/>
            <w:tcMar>
              <w:top w:w="0" w:type="dxa"/>
              <w:left w:w="0" w:type="dxa"/>
              <w:bottom w:w="0" w:type="dxa"/>
              <w:right w:w="0" w:type="dxa"/>
            </w:tcMar>
            <w:vAlign w:val="center"/>
          </w:tcPr>
          <w:p w14:paraId="425F715E">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sz w:val="21"/>
                <w:szCs w:val="21"/>
                <w:highlight w:val="none"/>
                <w:lang w:eastAsia="zh-CN"/>
              </w:rPr>
              <w:t>居民</w:t>
            </w:r>
          </w:p>
        </w:tc>
        <w:tc>
          <w:tcPr>
            <w:tcW w:w="1572" w:type="dxa"/>
            <w:shd w:val="clear" w:color="auto" w:fill="auto"/>
            <w:tcMar>
              <w:top w:w="0" w:type="dxa"/>
              <w:left w:w="0" w:type="dxa"/>
              <w:bottom w:w="0" w:type="dxa"/>
              <w:right w:w="0" w:type="dxa"/>
            </w:tcMar>
            <w:vAlign w:val="center"/>
          </w:tcPr>
          <w:p w14:paraId="1EFDF967">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约4万人</w:t>
            </w:r>
          </w:p>
        </w:tc>
        <w:tc>
          <w:tcPr>
            <w:tcW w:w="687" w:type="dxa"/>
            <w:shd w:val="clear" w:color="auto" w:fill="auto"/>
            <w:tcMar>
              <w:top w:w="0" w:type="dxa"/>
              <w:left w:w="0" w:type="dxa"/>
              <w:bottom w:w="0" w:type="dxa"/>
              <w:right w:w="0" w:type="dxa"/>
            </w:tcMar>
            <w:vAlign w:val="center"/>
          </w:tcPr>
          <w:p w14:paraId="2BC34CBA">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NW</w:t>
            </w:r>
          </w:p>
        </w:tc>
        <w:tc>
          <w:tcPr>
            <w:tcW w:w="931" w:type="dxa"/>
            <w:shd w:val="clear" w:color="auto" w:fill="auto"/>
            <w:tcMar>
              <w:top w:w="0" w:type="dxa"/>
              <w:left w:w="0" w:type="dxa"/>
              <w:bottom w:w="0" w:type="dxa"/>
              <w:right w:w="0" w:type="dxa"/>
            </w:tcMar>
            <w:vAlign w:val="center"/>
          </w:tcPr>
          <w:p w14:paraId="0DF85D4D">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230</w:t>
            </w:r>
          </w:p>
        </w:tc>
        <w:tc>
          <w:tcPr>
            <w:tcW w:w="808" w:type="dxa"/>
            <w:vMerge w:val="continue"/>
            <w:tcMar>
              <w:top w:w="0" w:type="dxa"/>
              <w:left w:w="0" w:type="dxa"/>
              <w:bottom w:w="0" w:type="dxa"/>
              <w:right w:w="0" w:type="dxa"/>
            </w:tcMar>
            <w:vAlign w:val="center"/>
          </w:tcPr>
          <w:p w14:paraId="3BF3351F">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7C623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5CF87B11">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7E4B8B3A">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爱山街道</w:t>
            </w:r>
          </w:p>
        </w:tc>
        <w:tc>
          <w:tcPr>
            <w:tcW w:w="903" w:type="dxa"/>
            <w:shd w:val="clear" w:color="auto" w:fill="auto"/>
            <w:tcMar>
              <w:top w:w="0" w:type="dxa"/>
              <w:left w:w="0" w:type="dxa"/>
              <w:bottom w:w="0" w:type="dxa"/>
              <w:right w:w="0" w:type="dxa"/>
            </w:tcMar>
            <w:vAlign w:val="center"/>
          </w:tcPr>
          <w:p w14:paraId="7BEB92AA">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bidi="ar-SA"/>
              </w:rPr>
            </w:pPr>
            <w:r>
              <w:rPr>
                <w:rFonts w:hint="eastAsia"/>
              </w:rPr>
              <w:t>216499</w:t>
            </w:r>
          </w:p>
        </w:tc>
        <w:tc>
          <w:tcPr>
            <w:tcW w:w="894" w:type="dxa"/>
            <w:shd w:val="clear" w:color="auto" w:fill="auto"/>
            <w:tcMar>
              <w:top w:w="0" w:type="dxa"/>
              <w:left w:w="0" w:type="dxa"/>
              <w:bottom w:w="0" w:type="dxa"/>
              <w:right w:w="0" w:type="dxa"/>
            </w:tcMar>
            <w:vAlign w:val="center"/>
          </w:tcPr>
          <w:p w14:paraId="78EBC8F8">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bidi="ar-SA"/>
              </w:rPr>
            </w:pPr>
            <w:r>
              <w:rPr>
                <w:rFonts w:hint="eastAsia"/>
              </w:rPr>
              <w:t>3379621</w:t>
            </w:r>
          </w:p>
        </w:tc>
        <w:tc>
          <w:tcPr>
            <w:tcW w:w="753" w:type="dxa"/>
            <w:shd w:val="clear" w:color="auto" w:fill="auto"/>
            <w:tcMar>
              <w:top w:w="0" w:type="dxa"/>
              <w:left w:w="0" w:type="dxa"/>
              <w:bottom w:w="0" w:type="dxa"/>
              <w:right w:w="0" w:type="dxa"/>
            </w:tcMar>
            <w:vAlign w:val="center"/>
          </w:tcPr>
          <w:p w14:paraId="7FDAEF3F">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sz w:val="21"/>
                <w:szCs w:val="21"/>
                <w:highlight w:val="none"/>
                <w:lang w:eastAsia="zh-CN"/>
              </w:rPr>
              <w:t>居民</w:t>
            </w:r>
          </w:p>
        </w:tc>
        <w:tc>
          <w:tcPr>
            <w:tcW w:w="1572" w:type="dxa"/>
            <w:shd w:val="clear" w:color="auto" w:fill="auto"/>
            <w:tcMar>
              <w:top w:w="0" w:type="dxa"/>
              <w:left w:w="0" w:type="dxa"/>
              <w:bottom w:w="0" w:type="dxa"/>
              <w:right w:w="0" w:type="dxa"/>
            </w:tcMar>
            <w:vAlign w:val="center"/>
          </w:tcPr>
          <w:p w14:paraId="57E30D43">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约1.5万人</w:t>
            </w:r>
          </w:p>
        </w:tc>
        <w:tc>
          <w:tcPr>
            <w:tcW w:w="687" w:type="dxa"/>
            <w:shd w:val="clear" w:color="auto" w:fill="auto"/>
            <w:tcMar>
              <w:top w:w="0" w:type="dxa"/>
              <w:left w:w="0" w:type="dxa"/>
              <w:bottom w:w="0" w:type="dxa"/>
              <w:right w:w="0" w:type="dxa"/>
            </w:tcMar>
            <w:vAlign w:val="center"/>
          </w:tcPr>
          <w:p w14:paraId="16A67D7D">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NW</w:t>
            </w:r>
          </w:p>
        </w:tc>
        <w:tc>
          <w:tcPr>
            <w:tcW w:w="931" w:type="dxa"/>
            <w:shd w:val="clear" w:color="auto" w:fill="auto"/>
            <w:tcMar>
              <w:top w:w="0" w:type="dxa"/>
              <w:left w:w="0" w:type="dxa"/>
              <w:bottom w:w="0" w:type="dxa"/>
              <w:right w:w="0" w:type="dxa"/>
            </w:tcMar>
            <w:vAlign w:val="center"/>
          </w:tcPr>
          <w:p w14:paraId="0F0D8E03">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3200</w:t>
            </w:r>
          </w:p>
        </w:tc>
        <w:tc>
          <w:tcPr>
            <w:tcW w:w="808" w:type="dxa"/>
            <w:vMerge w:val="continue"/>
            <w:tcMar>
              <w:top w:w="0" w:type="dxa"/>
              <w:left w:w="0" w:type="dxa"/>
              <w:bottom w:w="0" w:type="dxa"/>
              <w:right w:w="0" w:type="dxa"/>
            </w:tcMar>
            <w:vAlign w:val="center"/>
          </w:tcPr>
          <w:p w14:paraId="780D7177">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1E15B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2D47B921">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5EC01C3B">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康山街道</w:t>
            </w:r>
          </w:p>
        </w:tc>
        <w:tc>
          <w:tcPr>
            <w:tcW w:w="903" w:type="dxa"/>
            <w:shd w:val="clear" w:color="auto" w:fill="auto"/>
            <w:tcMar>
              <w:top w:w="0" w:type="dxa"/>
              <w:left w:w="0" w:type="dxa"/>
              <w:bottom w:w="0" w:type="dxa"/>
              <w:right w:w="0" w:type="dxa"/>
            </w:tcMar>
            <w:vAlign w:val="center"/>
          </w:tcPr>
          <w:p w14:paraId="680FBEF7">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bidi="ar-SA"/>
              </w:rPr>
            </w:pPr>
            <w:r>
              <w:rPr>
                <w:rFonts w:hint="eastAsia"/>
              </w:rPr>
              <w:t>216062</w:t>
            </w:r>
          </w:p>
        </w:tc>
        <w:tc>
          <w:tcPr>
            <w:tcW w:w="894" w:type="dxa"/>
            <w:shd w:val="clear" w:color="auto" w:fill="auto"/>
            <w:tcMar>
              <w:top w:w="0" w:type="dxa"/>
              <w:left w:w="0" w:type="dxa"/>
              <w:bottom w:w="0" w:type="dxa"/>
              <w:right w:w="0" w:type="dxa"/>
            </w:tcMar>
            <w:vAlign w:val="center"/>
          </w:tcPr>
          <w:p w14:paraId="7F2848E3">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bidi="ar-SA"/>
              </w:rPr>
            </w:pPr>
            <w:r>
              <w:rPr>
                <w:rFonts w:hint="eastAsia"/>
              </w:rPr>
              <w:t>3379513</w:t>
            </w:r>
          </w:p>
        </w:tc>
        <w:tc>
          <w:tcPr>
            <w:tcW w:w="753" w:type="dxa"/>
            <w:shd w:val="clear" w:color="auto" w:fill="auto"/>
            <w:tcMar>
              <w:top w:w="0" w:type="dxa"/>
              <w:left w:w="0" w:type="dxa"/>
              <w:bottom w:w="0" w:type="dxa"/>
              <w:right w:w="0" w:type="dxa"/>
            </w:tcMar>
            <w:vAlign w:val="center"/>
          </w:tcPr>
          <w:p w14:paraId="0C650F58">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sz w:val="21"/>
                <w:szCs w:val="21"/>
                <w:highlight w:val="none"/>
                <w:lang w:eastAsia="zh-CN"/>
              </w:rPr>
              <w:t>居民</w:t>
            </w:r>
          </w:p>
        </w:tc>
        <w:tc>
          <w:tcPr>
            <w:tcW w:w="1572" w:type="dxa"/>
            <w:shd w:val="clear" w:color="auto" w:fill="auto"/>
            <w:tcMar>
              <w:top w:w="0" w:type="dxa"/>
              <w:left w:w="0" w:type="dxa"/>
              <w:bottom w:w="0" w:type="dxa"/>
              <w:right w:w="0" w:type="dxa"/>
            </w:tcMar>
            <w:vAlign w:val="center"/>
          </w:tcPr>
          <w:p w14:paraId="5FB8137F">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约2.2万人</w:t>
            </w:r>
          </w:p>
        </w:tc>
        <w:tc>
          <w:tcPr>
            <w:tcW w:w="687" w:type="dxa"/>
            <w:shd w:val="clear" w:color="auto" w:fill="auto"/>
            <w:tcMar>
              <w:top w:w="0" w:type="dxa"/>
              <w:left w:w="0" w:type="dxa"/>
              <w:bottom w:w="0" w:type="dxa"/>
              <w:right w:w="0" w:type="dxa"/>
            </w:tcMar>
            <w:vAlign w:val="center"/>
          </w:tcPr>
          <w:p w14:paraId="2868FFDA">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WN</w:t>
            </w:r>
          </w:p>
        </w:tc>
        <w:tc>
          <w:tcPr>
            <w:tcW w:w="931" w:type="dxa"/>
            <w:shd w:val="clear" w:color="auto" w:fill="auto"/>
            <w:tcMar>
              <w:top w:w="0" w:type="dxa"/>
              <w:left w:w="0" w:type="dxa"/>
              <w:bottom w:w="0" w:type="dxa"/>
              <w:right w:w="0" w:type="dxa"/>
            </w:tcMar>
            <w:vAlign w:val="center"/>
          </w:tcPr>
          <w:p w14:paraId="75604DCD">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1800</w:t>
            </w:r>
          </w:p>
        </w:tc>
        <w:tc>
          <w:tcPr>
            <w:tcW w:w="808" w:type="dxa"/>
            <w:vMerge w:val="continue"/>
            <w:tcMar>
              <w:top w:w="0" w:type="dxa"/>
              <w:left w:w="0" w:type="dxa"/>
              <w:bottom w:w="0" w:type="dxa"/>
              <w:right w:w="0" w:type="dxa"/>
            </w:tcMar>
            <w:vAlign w:val="center"/>
          </w:tcPr>
          <w:p w14:paraId="24856970">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54D58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4A6F89C4">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63BDA6EF">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湖东街道</w:t>
            </w:r>
          </w:p>
        </w:tc>
        <w:tc>
          <w:tcPr>
            <w:tcW w:w="903" w:type="dxa"/>
            <w:shd w:val="clear" w:color="auto" w:fill="auto"/>
            <w:tcMar>
              <w:top w:w="0" w:type="dxa"/>
              <w:left w:w="0" w:type="dxa"/>
              <w:bottom w:w="0" w:type="dxa"/>
              <w:right w:w="0" w:type="dxa"/>
            </w:tcMar>
            <w:vAlign w:val="center"/>
          </w:tcPr>
          <w:p w14:paraId="6AA52438">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219287</w:t>
            </w:r>
          </w:p>
        </w:tc>
        <w:tc>
          <w:tcPr>
            <w:tcW w:w="894" w:type="dxa"/>
            <w:shd w:val="clear" w:color="auto" w:fill="auto"/>
            <w:tcMar>
              <w:top w:w="0" w:type="dxa"/>
              <w:left w:w="0" w:type="dxa"/>
              <w:bottom w:w="0" w:type="dxa"/>
              <w:right w:w="0" w:type="dxa"/>
            </w:tcMar>
            <w:vAlign w:val="center"/>
          </w:tcPr>
          <w:p w14:paraId="17ECA7E9">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3379511</w:t>
            </w:r>
          </w:p>
        </w:tc>
        <w:tc>
          <w:tcPr>
            <w:tcW w:w="753" w:type="dxa"/>
            <w:shd w:val="clear" w:color="auto" w:fill="auto"/>
            <w:tcMar>
              <w:top w:w="0" w:type="dxa"/>
              <w:left w:w="0" w:type="dxa"/>
              <w:bottom w:w="0" w:type="dxa"/>
              <w:right w:w="0" w:type="dxa"/>
            </w:tcMar>
            <w:vAlign w:val="center"/>
          </w:tcPr>
          <w:p w14:paraId="1E1A66B6">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居民</w:t>
            </w:r>
          </w:p>
        </w:tc>
        <w:tc>
          <w:tcPr>
            <w:tcW w:w="1572" w:type="dxa"/>
            <w:shd w:val="clear" w:color="auto" w:fill="auto"/>
            <w:tcMar>
              <w:top w:w="0" w:type="dxa"/>
              <w:left w:w="0" w:type="dxa"/>
              <w:bottom w:w="0" w:type="dxa"/>
              <w:right w:w="0" w:type="dxa"/>
            </w:tcMar>
            <w:vAlign w:val="center"/>
          </w:tcPr>
          <w:p w14:paraId="5AEC9D82">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约4.1万人</w:t>
            </w:r>
          </w:p>
        </w:tc>
        <w:tc>
          <w:tcPr>
            <w:tcW w:w="687" w:type="dxa"/>
            <w:shd w:val="clear" w:color="auto" w:fill="auto"/>
            <w:tcMar>
              <w:top w:w="0" w:type="dxa"/>
              <w:left w:w="0" w:type="dxa"/>
              <w:bottom w:w="0" w:type="dxa"/>
              <w:right w:w="0" w:type="dxa"/>
            </w:tcMar>
            <w:vAlign w:val="center"/>
          </w:tcPr>
          <w:p w14:paraId="4C0EDAAB">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NE</w:t>
            </w:r>
          </w:p>
        </w:tc>
        <w:tc>
          <w:tcPr>
            <w:tcW w:w="931" w:type="dxa"/>
            <w:shd w:val="clear" w:color="auto" w:fill="auto"/>
            <w:tcMar>
              <w:top w:w="0" w:type="dxa"/>
              <w:left w:w="0" w:type="dxa"/>
              <w:bottom w:w="0" w:type="dxa"/>
              <w:right w:w="0" w:type="dxa"/>
            </w:tcMar>
            <w:vAlign w:val="center"/>
          </w:tcPr>
          <w:p w14:paraId="6B2C5B8A">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3500</w:t>
            </w:r>
          </w:p>
        </w:tc>
        <w:tc>
          <w:tcPr>
            <w:tcW w:w="808" w:type="dxa"/>
            <w:vMerge w:val="continue"/>
            <w:tcMar>
              <w:top w:w="0" w:type="dxa"/>
              <w:left w:w="0" w:type="dxa"/>
              <w:bottom w:w="0" w:type="dxa"/>
              <w:right w:w="0" w:type="dxa"/>
            </w:tcMar>
            <w:vAlign w:val="center"/>
          </w:tcPr>
          <w:p w14:paraId="576430F9">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09CEE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1EB7E1CA">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60FEC352">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八里店镇八里店社区</w:t>
            </w:r>
          </w:p>
        </w:tc>
        <w:tc>
          <w:tcPr>
            <w:tcW w:w="903" w:type="dxa"/>
            <w:shd w:val="clear" w:color="auto" w:fill="auto"/>
            <w:tcMar>
              <w:top w:w="0" w:type="dxa"/>
              <w:left w:w="0" w:type="dxa"/>
              <w:bottom w:w="0" w:type="dxa"/>
              <w:right w:w="0" w:type="dxa"/>
            </w:tcMar>
            <w:vAlign w:val="center"/>
          </w:tcPr>
          <w:p w14:paraId="7454C1BD">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220172</w:t>
            </w:r>
          </w:p>
        </w:tc>
        <w:tc>
          <w:tcPr>
            <w:tcW w:w="894" w:type="dxa"/>
            <w:shd w:val="clear" w:color="auto" w:fill="auto"/>
            <w:tcMar>
              <w:top w:w="0" w:type="dxa"/>
              <w:left w:w="0" w:type="dxa"/>
              <w:bottom w:w="0" w:type="dxa"/>
              <w:right w:w="0" w:type="dxa"/>
            </w:tcMar>
            <w:vAlign w:val="center"/>
          </w:tcPr>
          <w:p w14:paraId="48D9903C">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3378974</w:t>
            </w:r>
          </w:p>
        </w:tc>
        <w:tc>
          <w:tcPr>
            <w:tcW w:w="753" w:type="dxa"/>
            <w:shd w:val="clear" w:color="auto" w:fill="auto"/>
            <w:tcMar>
              <w:top w:w="0" w:type="dxa"/>
              <w:left w:w="0" w:type="dxa"/>
              <w:bottom w:w="0" w:type="dxa"/>
              <w:right w:w="0" w:type="dxa"/>
            </w:tcMar>
            <w:vAlign w:val="center"/>
          </w:tcPr>
          <w:p w14:paraId="4C03F65F">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居民</w:t>
            </w:r>
          </w:p>
        </w:tc>
        <w:tc>
          <w:tcPr>
            <w:tcW w:w="1572" w:type="dxa"/>
            <w:shd w:val="clear" w:color="auto" w:fill="auto"/>
            <w:tcMar>
              <w:top w:w="0" w:type="dxa"/>
              <w:left w:w="0" w:type="dxa"/>
              <w:bottom w:w="0" w:type="dxa"/>
              <w:right w:w="0" w:type="dxa"/>
            </w:tcMar>
            <w:vAlign w:val="center"/>
          </w:tcPr>
          <w:p w14:paraId="3A035CA4">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约50万人</w:t>
            </w:r>
          </w:p>
        </w:tc>
        <w:tc>
          <w:tcPr>
            <w:tcW w:w="687" w:type="dxa"/>
            <w:shd w:val="clear" w:color="auto" w:fill="auto"/>
            <w:tcMar>
              <w:top w:w="0" w:type="dxa"/>
              <w:left w:w="0" w:type="dxa"/>
              <w:bottom w:w="0" w:type="dxa"/>
              <w:right w:w="0" w:type="dxa"/>
            </w:tcMar>
            <w:vAlign w:val="center"/>
          </w:tcPr>
          <w:p w14:paraId="6BA94845">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NE</w:t>
            </w:r>
          </w:p>
        </w:tc>
        <w:tc>
          <w:tcPr>
            <w:tcW w:w="931" w:type="dxa"/>
            <w:shd w:val="clear" w:color="auto" w:fill="auto"/>
            <w:tcMar>
              <w:top w:w="0" w:type="dxa"/>
              <w:left w:w="0" w:type="dxa"/>
              <w:bottom w:w="0" w:type="dxa"/>
              <w:right w:w="0" w:type="dxa"/>
            </w:tcMar>
            <w:vAlign w:val="center"/>
          </w:tcPr>
          <w:p w14:paraId="230C1DC3">
            <w:pPr>
              <w:pageBreakBefore w:val="0"/>
              <w:kinsoku/>
              <w:wordWrap/>
              <w:overflowPunct/>
              <w:bidi w:val="0"/>
              <w:adjustRightInd w:val="0"/>
              <w:snapToGrid w:val="0"/>
              <w:ind w:right="0" w:rightChars="0"/>
              <w:jc w:val="center"/>
              <w:rPr>
                <w:rFonts w:hint="default"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3800</w:t>
            </w:r>
          </w:p>
        </w:tc>
        <w:tc>
          <w:tcPr>
            <w:tcW w:w="808" w:type="dxa"/>
            <w:vMerge w:val="continue"/>
            <w:tcMar>
              <w:top w:w="0" w:type="dxa"/>
              <w:left w:w="0" w:type="dxa"/>
              <w:bottom w:w="0" w:type="dxa"/>
              <w:right w:w="0" w:type="dxa"/>
            </w:tcMar>
            <w:vAlign w:val="center"/>
          </w:tcPr>
          <w:p w14:paraId="73A3230A">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13EBA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5666FE62">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4B009A6C">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八里店镇紫金桥村</w:t>
            </w:r>
          </w:p>
        </w:tc>
        <w:tc>
          <w:tcPr>
            <w:tcW w:w="903" w:type="dxa"/>
            <w:shd w:val="clear" w:color="auto" w:fill="auto"/>
            <w:tcMar>
              <w:top w:w="0" w:type="dxa"/>
              <w:left w:w="0" w:type="dxa"/>
              <w:bottom w:w="0" w:type="dxa"/>
              <w:right w:w="0" w:type="dxa"/>
            </w:tcMar>
            <w:vAlign w:val="center"/>
          </w:tcPr>
          <w:p w14:paraId="024BD139">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rPr>
              <w:t>219734</w:t>
            </w:r>
          </w:p>
        </w:tc>
        <w:tc>
          <w:tcPr>
            <w:tcW w:w="894" w:type="dxa"/>
            <w:shd w:val="clear" w:color="auto" w:fill="auto"/>
            <w:tcMar>
              <w:top w:w="0" w:type="dxa"/>
              <w:left w:w="0" w:type="dxa"/>
              <w:bottom w:w="0" w:type="dxa"/>
              <w:right w:w="0" w:type="dxa"/>
            </w:tcMar>
            <w:vAlign w:val="center"/>
          </w:tcPr>
          <w:p w14:paraId="694529D1">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rPr>
              <w:t>3377337</w:t>
            </w:r>
          </w:p>
        </w:tc>
        <w:tc>
          <w:tcPr>
            <w:tcW w:w="753" w:type="dxa"/>
            <w:shd w:val="clear" w:color="auto" w:fill="auto"/>
            <w:tcMar>
              <w:top w:w="0" w:type="dxa"/>
              <w:left w:w="0" w:type="dxa"/>
              <w:bottom w:w="0" w:type="dxa"/>
              <w:right w:w="0" w:type="dxa"/>
            </w:tcMar>
            <w:vAlign w:val="center"/>
          </w:tcPr>
          <w:p w14:paraId="76F3E7BA">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居民</w:t>
            </w:r>
          </w:p>
        </w:tc>
        <w:tc>
          <w:tcPr>
            <w:tcW w:w="1572" w:type="dxa"/>
            <w:shd w:val="clear" w:color="auto" w:fill="auto"/>
            <w:tcMar>
              <w:top w:w="0" w:type="dxa"/>
              <w:left w:w="0" w:type="dxa"/>
              <w:bottom w:w="0" w:type="dxa"/>
              <w:right w:w="0" w:type="dxa"/>
            </w:tcMar>
            <w:vAlign w:val="center"/>
          </w:tcPr>
          <w:p w14:paraId="21112440">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cs="Times New Roman" w:eastAsiaTheme="majorEastAsia"/>
                <w:color w:val="auto"/>
                <w:kern w:val="0"/>
                <w:sz w:val="21"/>
                <w:szCs w:val="21"/>
                <w:highlight w:val="none"/>
                <w:lang w:val="en-US" w:eastAsia="zh-CN"/>
              </w:rPr>
              <w:t>约5300人</w:t>
            </w:r>
          </w:p>
        </w:tc>
        <w:tc>
          <w:tcPr>
            <w:tcW w:w="687" w:type="dxa"/>
            <w:shd w:val="clear" w:color="auto" w:fill="auto"/>
            <w:tcMar>
              <w:top w:w="0" w:type="dxa"/>
              <w:left w:w="0" w:type="dxa"/>
              <w:bottom w:w="0" w:type="dxa"/>
              <w:right w:w="0" w:type="dxa"/>
            </w:tcMar>
            <w:vAlign w:val="center"/>
          </w:tcPr>
          <w:p w14:paraId="5C5F95CF">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cs="Times New Roman" w:eastAsiaTheme="majorEastAsia"/>
                <w:color w:val="auto"/>
                <w:kern w:val="0"/>
                <w:sz w:val="21"/>
                <w:szCs w:val="21"/>
                <w:highlight w:val="none"/>
                <w:lang w:val="en-US" w:eastAsia="zh-CN"/>
              </w:rPr>
              <w:t>EN</w:t>
            </w:r>
          </w:p>
        </w:tc>
        <w:tc>
          <w:tcPr>
            <w:tcW w:w="931" w:type="dxa"/>
            <w:shd w:val="clear" w:color="auto" w:fill="auto"/>
            <w:tcMar>
              <w:top w:w="0" w:type="dxa"/>
              <w:left w:w="0" w:type="dxa"/>
              <w:bottom w:w="0" w:type="dxa"/>
              <w:right w:w="0" w:type="dxa"/>
            </w:tcMar>
            <w:vAlign w:val="center"/>
          </w:tcPr>
          <w:p w14:paraId="174258DB">
            <w:pPr>
              <w:pageBreakBefore w:val="0"/>
              <w:kinsoku/>
              <w:wordWrap/>
              <w:overflowPunct/>
              <w:bidi w:val="0"/>
              <w:adjustRightInd w:val="0"/>
              <w:snapToGrid w:val="0"/>
              <w:ind w:right="0" w:rightChars="0"/>
              <w:jc w:val="center"/>
              <w:rPr>
                <w:rFonts w:hint="default"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2800</w:t>
            </w:r>
          </w:p>
        </w:tc>
        <w:tc>
          <w:tcPr>
            <w:tcW w:w="808" w:type="dxa"/>
            <w:vMerge w:val="continue"/>
            <w:tcMar>
              <w:top w:w="0" w:type="dxa"/>
              <w:left w:w="0" w:type="dxa"/>
              <w:bottom w:w="0" w:type="dxa"/>
              <w:right w:w="0" w:type="dxa"/>
            </w:tcMar>
            <w:vAlign w:val="center"/>
          </w:tcPr>
          <w:p w14:paraId="3ECB1571">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7959F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42D337C3">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tcMar>
              <w:top w:w="0" w:type="dxa"/>
              <w:left w:w="0" w:type="dxa"/>
              <w:bottom w:w="0" w:type="dxa"/>
              <w:right w:w="0" w:type="dxa"/>
            </w:tcMar>
            <w:vAlign w:val="center"/>
          </w:tcPr>
          <w:p w14:paraId="0B651B96">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龙泉街道</w:t>
            </w:r>
          </w:p>
        </w:tc>
        <w:tc>
          <w:tcPr>
            <w:tcW w:w="903" w:type="dxa"/>
            <w:tcMar>
              <w:top w:w="0" w:type="dxa"/>
              <w:left w:w="0" w:type="dxa"/>
              <w:bottom w:w="0" w:type="dxa"/>
              <w:right w:w="0" w:type="dxa"/>
            </w:tcMar>
            <w:vAlign w:val="center"/>
          </w:tcPr>
          <w:p w14:paraId="16D1CED2">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218191</w:t>
            </w:r>
          </w:p>
        </w:tc>
        <w:tc>
          <w:tcPr>
            <w:tcW w:w="894" w:type="dxa"/>
            <w:tcMar>
              <w:top w:w="0" w:type="dxa"/>
              <w:left w:w="0" w:type="dxa"/>
              <w:bottom w:w="0" w:type="dxa"/>
              <w:right w:w="0" w:type="dxa"/>
            </w:tcMar>
            <w:vAlign w:val="center"/>
          </w:tcPr>
          <w:p w14:paraId="2EAAED54">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3380672</w:t>
            </w:r>
          </w:p>
        </w:tc>
        <w:tc>
          <w:tcPr>
            <w:tcW w:w="753" w:type="dxa"/>
            <w:tcMar>
              <w:top w:w="0" w:type="dxa"/>
              <w:left w:w="0" w:type="dxa"/>
              <w:bottom w:w="0" w:type="dxa"/>
              <w:right w:w="0" w:type="dxa"/>
            </w:tcMar>
            <w:vAlign w:val="center"/>
          </w:tcPr>
          <w:p w14:paraId="68892857">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居民</w:t>
            </w:r>
          </w:p>
        </w:tc>
        <w:tc>
          <w:tcPr>
            <w:tcW w:w="1572" w:type="dxa"/>
            <w:tcMar>
              <w:top w:w="0" w:type="dxa"/>
              <w:left w:w="0" w:type="dxa"/>
              <w:bottom w:w="0" w:type="dxa"/>
              <w:right w:w="0" w:type="dxa"/>
            </w:tcMar>
            <w:vAlign w:val="center"/>
          </w:tcPr>
          <w:p w14:paraId="39B3CA90">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约6.3万人</w:t>
            </w:r>
          </w:p>
        </w:tc>
        <w:tc>
          <w:tcPr>
            <w:tcW w:w="687" w:type="dxa"/>
            <w:tcMar>
              <w:top w:w="0" w:type="dxa"/>
              <w:left w:w="0" w:type="dxa"/>
              <w:bottom w:w="0" w:type="dxa"/>
              <w:right w:w="0" w:type="dxa"/>
            </w:tcMar>
            <w:vAlign w:val="center"/>
          </w:tcPr>
          <w:p w14:paraId="682D5077">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N</w:t>
            </w:r>
          </w:p>
        </w:tc>
        <w:tc>
          <w:tcPr>
            <w:tcW w:w="931" w:type="dxa"/>
            <w:tcMar>
              <w:top w:w="0" w:type="dxa"/>
              <w:left w:w="0" w:type="dxa"/>
              <w:bottom w:w="0" w:type="dxa"/>
              <w:right w:w="0" w:type="dxa"/>
            </w:tcMar>
            <w:vAlign w:val="center"/>
          </w:tcPr>
          <w:p w14:paraId="0B0CC99E">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4300</w:t>
            </w:r>
          </w:p>
        </w:tc>
        <w:tc>
          <w:tcPr>
            <w:tcW w:w="808" w:type="dxa"/>
            <w:vMerge w:val="continue"/>
            <w:tcMar>
              <w:top w:w="0" w:type="dxa"/>
              <w:left w:w="0" w:type="dxa"/>
              <w:bottom w:w="0" w:type="dxa"/>
              <w:right w:w="0" w:type="dxa"/>
            </w:tcMar>
            <w:vAlign w:val="center"/>
          </w:tcPr>
          <w:p w14:paraId="5D7D08E9">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2CC38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44CB817D">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593D3C4A">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飞英街道</w:t>
            </w:r>
          </w:p>
        </w:tc>
        <w:tc>
          <w:tcPr>
            <w:tcW w:w="903" w:type="dxa"/>
            <w:shd w:val="clear" w:color="auto" w:fill="auto"/>
            <w:tcMar>
              <w:top w:w="0" w:type="dxa"/>
              <w:left w:w="0" w:type="dxa"/>
              <w:bottom w:w="0" w:type="dxa"/>
              <w:right w:w="0" w:type="dxa"/>
            </w:tcMar>
            <w:vAlign w:val="center"/>
          </w:tcPr>
          <w:p w14:paraId="09898F07">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217375</w:t>
            </w:r>
          </w:p>
        </w:tc>
        <w:tc>
          <w:tcPr>
            <w:tcW w:w="894" w:type="dxa"/>
            <w:shd w:val="clear" w:color="auto" w:fill="auto"/>
            <w:tcMar>
              <w:top w:w="0" w:type="dxa"/>
              <w:left w:w="0" w:type="dxa"/>
              <w:bottom w:w="0" w:type="dxa"/>
              <w:right w:w="0" w:type="dxa"/>
            </w:tcMar>
            <w:vAlign w:val="center"/>
          </w:tcPr>
          <w:p w14:paraId="557230F2">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3380354</w:t>
            </w:r>
          </w:p>
        </w:tc>
        <w:tc>
          <w:tcPr>
            <w:tcW w:w="753" w:type="dxa"/>
            <w:shd w:val="clear" w:color="auto" w:fill="auto"/>
            <w:tcMar>
              <w:top w:w="0" w:type="dxa"/>
              <w:left w:w="0" w:type="dxa"/>
              <w:bottom w:w="0" w:type="dxa"/>
              <w:right w:w="0" w:type="dxa"/>
            </w:tcMar>
            <w:vAlign w:val="center"/>
          </w:tcPr>
          <w:p w14:paraId="7ECD1D7C">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居民</w:t>
            </w:r>
          </w:p>
        </w:tc>
        <w:tc>
          <w:tcPr>
            <w:tcW w:w="1572" w:type="dxa"/>
            <w:shd w:val="clear" w:color="auto" w:fill="auto"/>
            <w:tcMar>
              <w:top w:w="0" w:type="dxa"/>
              <w:left w:w="0" w:type="dxa"/>
              <w:bottom w:w="0" w:type="dxa"/>
              <w:right w:w="0" w:type="dxa"/>
            </w:tcMar>
            <w:vAlign w:val="center"/>
          </w:tcPr>
          <w:p w14:paraId="2FFA2B11">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约1.4万人</w:t>
            </w:r>
          </w:p>
        </w:tc>
        <w:tc>
          <w:tcPr>
            <w:tcW w:w="687" w:type="dxa"/>
            <w:shd w:val="clear" w:color="auto" w:fill="auto"/>
            <w:tcMar>
              <w:top w:w="0" w:type="dxa"/>
              <w:left w:w="0" w:type="dxa"/>
              <w:bottom w:w="0" w:type="dxa"/>
              <w:right w:w="0" w:type="dxa"/>
            </w:tcMar>
            <w:vAlign w:val="center"/>
          </w:tcPr>
          <w:p w14:paraId="7C7C818E">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NW</w:t>
            </w:r>
          </w:p>
        </w:tc>
        <w:tc>
          <w:tcPr>
            <w:tcW w:w="931" w:type="dxa"/>
            <w:shd w:val="clear" w:color="auto" w:fill="auto"/>
            <w:tcMar>
              <w:top w:w="0" w:type="dxa"/>
              <w:left w:w="0" w:type="dxa"/>
              <w:bottom w:w="0" w:type="dxa"/>
              <w:right w:w="0" w:type="dxa"/>
            </w:tcMar>
            <w:vAlign w:val="center"/>
          </w:tcPr>
          <w:p w14:paraId="32784F61">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3500</w:t>
            </w:r>
          </w:p>
        </w:tc>
        <w:tc>
          <w:tcPr>
            <w:tcW w:w="808" w:type="dxa"/>
            <w:vMerge w:val="continue"/>
            <w:tcMar>
              <w:top w:w="0" w:type="dxa"/>
              <w:left w:w="0" w:type="dxa"/>
              <w:bottom w:w="0" w:type="dxa"/>
              <w:right w:w="0" w:type="dxa"/>
            </w:tcMar>
            <w:vAlign w:val="center"/>
          </w:tcPr>
          <w:p w14:paraId="277D13E6">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33466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22DB7AFD">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16823EFD">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凤凰街道</w:t>
            </w:r>
          </w:p>
        </w:tc>
        <w:tc>
          <w:tcPr>
            <w:tcW w:w="903" w:type="dxa"/>
            <w:shd w:val="clear" w:color="auto" w:fill="auto"/>
            <w:tcMar>
              <w:top w:w="0" w:type="dxa"/>
              <w:left w:w="0" w:type="dxa"/>
              <w:bottom w:w="0" w:type="dxa"/>
              <w:right w:w="0" w:type="dxa"/>
            </w:tcMar>
            <w:vAlign w:val="center"/>
          </w:tcPr>
          <w:p w14:paraId="6D77820F">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217097</w:t>
            </w:r>
          </w:p>
        </w:tc>
        <w:tc>
          <w:tcPr>
            <w:tcW w:w="894" w:type="dxa"/>
            <w:shd w:val="clear" w:color="auto" w:fill="auto"/>
            <w:tcMar>
              <w:top w:w="0" w:type="dxa"/>
              <w:left w:w="0" w:type="dxa"/>
              <w:bottom w:w="0" w:type="dxa"/>
              <w:right w:w="0" w:type="dxa"/>
            </w:tcMar>
            <w:vAlign w:val="center"/>
          </w:tcPr>
          <w:p w14:paraId="29CAD97E">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3380594</w:t>
            </w:r>
          </w:p>
        </w:tc>
        <w:tc>
          <w:tcPr>
            <w:tcW w:w="753" w:type="dxa"/>
            <w:shd w:val="clear" w:color="auto" w:fill="auto"/>
            <w:tcMar>
              <w:top w:w="0" w:type="dxa"/>
              <w:left w:w="0" w:type="dxa"/>
              <w:bottom w:w="0" w:type="dxa"/>
              <w:right w:w="0" w:type="dxa"/>
            </w:tcMar>
            <w:vAlign w:val="center"/>
          </w:tcPr>
          <w:p w14:paraId="5EECD9DC">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居民</w:t>
            </w:r>
          </w:p>
        </w:tc>
        <w:tc>
          <w:tcPr>
            <w:tcW w:w="1572" w:type="dxa"/>
            <w:shd w:val="clear" w:color="auto" w:fill="auto"/>
            <w:tcMar>
              <w:top w:w="0" w:type="dxa"/>
              <w:left w:w="0" w:type="dxa"/>
              <w:bottom w:w="0" w:type="dxa"/>
              <w:right w:w="0" w:type="dxa"/>
            </w:tcMar>
            <w:vAlign w:val="center"/>
          </w:tcPr>
          <w:p w14:paraId="1A590480">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约4.7万人</w:t>
            </w:r>
          </w:p>
        </w:tc>
        <w:tc>
          <w:tcPr>
            <w:tcW w:w="687" w:type="dxa"/>
            <w:shd w:val="clear" w:color="auto" w:fill="auto"/>
            <w:tcMar>
              <w:top w:w="0" w:type="dxa"/>
              <w:left w:w="0" w:type="dxa"/>
              <w:bottom w:w="0" w:type="dxa"/>
              <w:right w:w="0" w:type="dxa"/>
            </w:tcMar>
            <w:vAlign w:val="center"/>
          </w:tcPr>
          <w:p w14:paraId="2E00F1E0">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NW</w:t>
            </w:r>
          </w:p>
        </w:tc>
        <w:tc>
          <w:tcPr>
            <w:tcW w:w="931" w:type="dxa"/>
            <w:shd w:val="clear" w:color="auto" w:fill="auto"/>
            <w:tcMar>
              <w:top w:w="0" w:type="dxa"/>
              <w:left w:w="0" w:type="dxa"/>
              <w:bottom w:w="0" w:type="dxa"/>
              <w:right w:w="0" w:type="dxa"/>
            </w:tcMar>
            <w:vAlign w:val="center"/>
          </w:tcPr>
          <w:p w14:paraId="3453792C">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4300</w:t>
            </w:r>
          </w:p>
        </w:tc>
        <w:tc>
          <w:tcPr>
            <w:tcW w:w="808" w:type="dxa"/>
            <w:vMerge w:val="continue"/>
            <w:tcMar>
              <w:top w:w="0" w:type="dxa"/>
              <w:left w:w="0" w:type="dxa"/>
              <w:bottom w:w="0" w:type="dxa"/>
              <w:right w:w="0" w:type="dxa"/>
            </w:tcMar>
            <w:vAlign w:val="center"/>
          </w:tcPr>
          <w:p w14:paraId="6C080466">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24FCB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2950ADC3">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672FD037">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城南社区</w:t>
            </w:r>
          </w:p>
        </w:tc>
        <w:tc>
          <w:tcPr>
            <w:tcW w:w="903" w:type="dxa"/>
            <w:shd w:val="clear" w:color="auto" w:fill="auto"/>
            <w:tcMar>
              <w:top w:w="0" w:type="dxa"/>
              <w:left w:w="0" w:type="dxa"/>
              <w:bottom w:w="0" w:type="dxa"/>
              <w:right w:w="0" w:type="dxa"/>
            </w:tcMar>
            <w:vAlign w:val="center"/>
          </w:tcPr>
          <w:p w14:paraId="7C4ED87C">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217271</w:t>
            </w:r>
          </w:p>
        </w:tc>
        <w:tc>
          <w:tcPr>
            <w:tcW w:w="894" w:type="dxa"/>
            <w:shd w:val="clear" w:color="auto" w:fill="auto"/>
            <w:tcMar>
              <w:top w:w="0" w:type="dxa"/>
              <w:left w:w="0" w:type="dxa"/>
              <w:bottom w:w="0" w:type="dxa"/>
              <w:right w:w="0" w:type="dxa"/>
            </w:tcMar>
            <w:vAlign w:val="center"/>
          </w:tcPr>
          <w:p w14:paraId="1D3E0B1E">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3378311</w:t>
            </w:r>
          </w:p>
        </w:tc>
        <w:tc>
          <w:tcPr>
            <w:tcW w:w="753" w:type="dxa"/>
            <w:shd w:val="clear" w:color="auto" w:fill="auto"/>
            <w:tcMar>
              <w:top w:w="0" w:type="dxa"/>
              <w:left w:w="0" w:type="dxa"/>
              <w:bottom w:w="0" w:type="dxa"/>
              <w:right w:w="0" w:type="dxa"/>
            </w:tcMar>
            <w:vAlign w:val="center"/>
          </w:tcPr>
          <w:p w14:paraId="49CF99BD">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居民</w:t>
            </w:r>
          </w:p>
        </w:tc>
        <w:tc>
          <w:tcPr>
            <w:tcW w:w="1572" w:type="dxa"/>
            <w:shd w:val="clear" w:color="auto" w:fill="auto"/>
            <w:tcMar>
              <w:top w:w="0" w:type="dxa"/>
              <w:left w:w="0" w:type="dxa"/>
              <w:bottom w:w="0" w:type="dxa"/>
              <w:right w:w="0" w:type="dxa"/>
            </w:tcMar>
            <w:vAlign w:val="center"/>
          </w:tcPr>
          <w:p w14:paraId="6C97B3AC">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约7000人</w:t>
            </w:r>
          </w:p>
        </w:tc>
        <w:tc>
          <w:tcPr>
            <w:tcW w:w="687" w:type="dxa"/>
            <w:shd w:val="clear" w:color="auto" w:fill="auto"/>
            <w:tcMar>
              <w:top w:w="0" w:type="dxa"/>
              <w:left w:w="0" w:type="dxa"/>
              <w:bottom w:w="0" w:type="dxa"/>
              <w:right w:w="0" w:type="dxa"/>
            </w:tcMar>
            <w:vAlign w:val="center"/>
          </w:tcPr>
          <w:p w14:paraId="41299367">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W</w:t>
            </w:r>
          </w:p>
        </w:tc>
        <w:tc>
          <w:tcPr>
            <w:tcW w:w="931" w:type="dxa"/>
            <w:shd w:val="clear" w:color="auto" w:fill="auto"/>
            <w:tcMar>
              <w:top w:w="0" w:type="dxa"/>
              <w:left w:w="0" w:type="dxa"/>
              <w:bottom w:w="0" w:type="dxa"/>
              <w:right w:w="0" w:type="dxa"/>
            </w:tcMar>
            <w:vAlign w:val="center"/>
          </w:tcPr>
          <w:p w14:paraId="4A99408A">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600</w:t>
            </w:r>
          </w:p>
        </w:tc>
        <w:tc>
          <w:tcPr>
            <w:tcW w:w="808" w:type="dxa"/>
            <w:vMerge w:val="continue"/>
            <w:tcMar>
              <w:top w:w="0" w:type="dxa"/>
              <w:left w:w="0" w:type="dxa"/>
              <w:bottom w:w="0" w:type="dxa"/>
              <w:right w:w="0" w:type="dxa"/>
            </w:tcMar>
            <w:vAlign w:val="center"/>
          </w:tcPr>
          <w:p w14:paraId="1B22A910">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158EA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5C08D58A">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5481D9F9">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南浔区云东村</w:t>
            </w:r>
          </w:p>
        </w:tc>
        <w:tc>
          <w:tcPr>
            <w:tcW w:w="903" w:type="dxa"/>
            <w:shd w:val="clear" w:color="auto" w:fill="auto"/>
            <w:tcMar>
              <w:top w:w="0" w:type="dxa"/>
              <w:left w:w="0" w:type="dxa"/>
              <w:bottom w:w="0" w:type="dxa"/>
              <w:right w:w="0" w:type="dxa"/>
            </w:tcMar>
            <w:vAlign w:val="center"/>
          </w:tcPr>
          <w:p w14:paraId="20A5FFCC">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219901</w:t>
            </w:r>
          </w:p>
        </w:tc>
        <w:tc>
          <w:tcPr>
            <w:tcW w:w="894" w:type="dxa"/>
            <w:shd w:val="clear" w:color="auto" w:fill="auto"/>
            <w:tcMar>
              <w:top w:w="0" w:type="dxa"/>
              <w:left w:w="0" w:type="dxa"/>
              <w:bottom w:w="0" w:type="dxa"/>
              <w:right w:w="0" w:type="dxa"/>
            </w:tcMar>
            <w:vAlign w:val="center"/>
          </w:tcPr>
          <w:p w14:paraId="1C08710F">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3375621</w:t>
            </w:r>
          </w:p>
        </w:tc>
        <w:tc>
          <w:tcPr>
            <w:tcW w:w="753" w:type="dxa"/>
            <w:shd w:val="clear" w:color="auto" w:fill="auto"/>
            <w:tcMar>
              <w:top w:w="0" w:type="dxa"/>
              <w:left w:w="0" w:type="dxa"/>
              <w:bottom w:w="0" w:type="dxa"/>
              <w:right w:w="0" w:type="dxa"/>
            </w:tcMar>
            <w:vAlign w:val="center"/>
          </w:tcPr>
          <w:p w14:paraId="181F4D4F">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居民</w:t>
            </w:r>
          </w:p>
        </w:tc>
        <w:tc>
          <w:tcPr>
            <w:tcW w:w="1572" w:type="dxa"/>
            <w:shd w:val="clear" w:color="auto" w:fill="auto"/>
            <w:tcMar>
              <w:top w:w="0" w:type="dxa"/>
              <w:left w:w="0" w:type="dxa"/>
              <w:bottom w:w="0" w:type="dxa"/>
              <w:right w:w="0" w:type="dxa"/>
            </w:tcMar>
            <w:vAlign w:val="center"/>
          </w:tcPr>
          <w:p w14:paraId="34A503B4">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约200人</w:t>
            </w:r>
          </w:p>
        </w:tc>
        <w:tc>
          <w:tcPr>
            <w:tcW w:w="687" w:type="dxa"/>
            <w:shd w:val="clear" w:color="auto" w:fill="auto"/>
            <w:tcMar>
              <w:top w:w="0" w:type="dxa"/>
              <w:left w:w="0" w:type="dxa"/>
              <w:bottom w:w="0" w:type="dxa"/>
              <w:right w:w="0" w:type="dxa"/>
            </w:tcMar>
            <w:vAlign w:val="center"/>
          </w:tcPr>
          <w:p w14:paraId="6BF53A0A">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SE</w:t>
            </w:r>
          </w:p>
        </w:tc>
        <w:tc>
          <w:tcPr>
            <w:tcW w:w="931" w:type="dxa"/>
            <w:shd w:val="clear" w:color="auto" w:fill="auto"/>
            <w:tcMar>
              <w:top w:w="0" w:type="dxa"/>
              <w:left w:w="0" w:type="dxa"/>
              <w:bottom w:w="0" w:type="dxa"/>
              <w:right w:w="0" w:type="dxa"/>
            </w:tcMar>
            <w:vAlign w:val="center"/>
          </w:tcPr>
          <w:p w14:paraId="64A17E0F">
            <w:pPr>
              <w:pageBreakBefore w:val="0"/>
              <w:kinsoku/>
              <w:wordWrap/>
              <w:overflowPunct/>
              <w:bidi w:val="0"/>
              <w:adjustRightInd w:val="0"/>
              <w:snapToGrid w:val="0"/>
              <w:ind w:right="0" w:rightChars="0"/>
              <w:jc w:val="center"/>
              <w:rPr>
                <w:rFonts w:hint="eastAsia"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4800</w:t>
            </w:r>
          </w:p>
        </w:tc>
        <w:tc>
          <w:tcPr>
            <w:tcW w:w="808" w:type="dxa"/>
            <w:vMerge w:val="continue"/>
            <w:tcMar>
              <w:top w:w="0" w:type="dxa"/>
              <w:left w:w="0" w:type="dxa"/>
              <w:bottom w:w="0" w:type="dxa"/>
              <w:right w:w="0" w:type="dxa"/>
            </w:tcMar>
            <w:vAlign w:val="center"/>
          </w:tcPr>
          <w:p w14:paraId="4E203A7A">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583E4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224E4C09">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57517497">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南浔区陶家墩村</w:t>
            </w:r>
          </w:p>
        </w:tc>
        <w:tc>
          <w:tcPr>
            <w:tcW w:w="903" w:type="dxa"/>
            <w:shd w:val="clear" w:color="auto" w:fill="auto"/>
            <w:tcMar>
              <w:top w:w="0" w:type="dxa"/>
              <w:left w:w="0" w:type="dxa"/>
              <w:bottom w:w="0" w:type="dxa"/>
              <w:right w:w="0" w:type="dxa"/>
            </w:tcMar>
            <w:vAlign w:val="center"/>
          </w:tcPr>
          <w:p w14:paraId="030E5EBC">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rPr>
              <w:t>220152</w:t>
            </w:r>
          </w:p>
        </w:tc>
        <w:tc>
          <w:tcPr>
            <w:tcW w:w="894" w:type="dxa"/>
            <w:shd w:val="clear" w:color="auto" w:fill="auto"/>
            <w:tcMar>
              <w:top w:w="0" w:type="dxa"/>
              <w:left w:w="0" w:type="dxa"/>
              <w:bottom w:w="0" w:type="dxa"/>
              <w:right w:w="0" w:type="dxa"/>
            </w:tcMar>
            <w:vAlign w:val="center"/>
          </w:tcPr>
          <w:p w14:paraId="271B180C">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rPr>
              <w:t>3375830</w:t>
            </w:r>
          </w:p>
        </w:tc>
        <w:tc>
          <w:tcPr>
            <w:tcW w:w="753" w:type="dxa"/>
            <w:shd w:val="clear" w:color="auto" w:fill="auto"/>
            <w:tcMar>
              <w:top w:w="0" w:type="dxa"/>
              <w:left w:w="0" w:type="dxa"/>
              <w:bottom w:w="0" w:type="dxa"/>
              <w:right w:w="0" w:type="dxa"/>
            </w:tcMar>
            <w:vAlign w:val="center"/>
          </w:tcPr>
          <w:p w14:paraId="5894562F">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居民</w:t>
            </w:r>
          </w:p>
        </w:tc>
        <w:tc>
          <w:tcPr>
            <w:tcW w:w="1572" w:type="dxa"/>
            <w:shd w:val="clear" w:color="auto" w:fill="auto"/>
            <w:tcMar>
              <w:top w:w="0" w:type="dxa"/>
              <w:left w:w="0" w:type="dxa"/>
              <w:bottom w:w="0" w:type="dxa"/>
              <w:right w:w="0" w:type="dxa"/>
            </w:tcMar>
            <w:vAlign w:val="center"/>
          </w:tcPr>
          <w:p w14:paraId="397D4571">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cs="Times New Roman" w:eastAsiaTheme="majorEastAsia"/>
                <w:color w:val="auto"/>
                <w:kern w:val="0"/>
                <w:sz w:val="21"/>
                <w:szCs w:val="21"/>
                <w:highlight w:val="none"/>
                <w:lang w:val="en-US" w:eastAsia="zh-CN"/>
              </w:rPr>
              <w:t>约1300人</w:t>
            </w:r>
          </w:p>
        </w:tc>
        <w:tc>
          <w:tcPr>
            <w:tcW w:w="687" w:type="dxa"/>
            <w:shd w:val="clear" w:color="auto" w:fill="auto"/>
            <w:tcMar>
              <w:top w:w="0" w:type="dxa"/>
              <w:left w:w="0" w:type="dxa"/>
              <w:bottom w:w="0" w:type="dxa"/>
              <w:right w:w="0" w:type="dxa"/>
            </w:tcMar>
            <w:vAlign w:val="center"/>
          </w:tcPr>
          <w:p w14:paraId="1A71A591">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cs="Times New Roman" w:eastAsiaTheme="majorEastAsia"/>
                <w:color w:val="auto"/>
                <w:kern w:val="0"/>
                <w:sz w:val="21"/>
                <w:szCs w:val="21"/>
                <w:highlight w:val="none"/>
                <w:lang w:val="en-US" w:eastAsia="zh-CN"/>
              </w:rPr>
              <w:t>ES</w:t>
            </w:r>
          </w:p>
        </w:tc>
        <w:tc>
          <w:tcPr>
            <w:tcW w:w="931" w:type="dxa"/>
            <w:shd w:val="clear" w:color="auto" w:fill="auto"/>
            <w:tcMar>
              <w:top w:w="0" w:type="dxa"/>
              <w:left w:w="0" w:type="dxa"/>
              <w:bottom w:w="0" w:type="dxa"/>
              <w:right w:w="0" w:type="dxa"/>
            </w:tcMar>
            <w:vAlign w:val="center"/>
          </w:tcPr>
          <w:p w14:paraId="708AD742">
            <w:pPr>
              <w:pageBreakBefore w:val="0"/>
              <w:kinsoku/>
              <w:wordWrap/>
              <w:overflowPunct/>
              <w:bidi w:val="0"/>
              <w:adjustRightInd w:val="0"/>
              <w:snapToGrid w:val="0"/>
              <w:ind w:right="0" w:rightChars="0"/>
              <w:jc w:val="center"/>
              <w:rPr>
                <w:rFonts w:hint="default"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4700</w:t>
            </w:r>
          </w:p>
        </w:tc>
        <w:tc>
          <w:tcPr>
            <w:tcW w:w="808" w:type="dxa"/>
            <w:vMerge w:val="continue"/>
            <w:tcMar>
              <w:top w:w="0" w:type="dxa"/>
              <w:left w:w="0" w:type="dxa"/>
              <w:bottom w:w="0" w:type="dxa"/>
              <w:right w:w="0" w:type="dxa"/>
            </w:tcMar>
            <w:vAlign w:val="center"/>
          </w:tcPr>
          <w:p w14:paraId="6A5D3DD8">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15468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17BCDB5A">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02AD072C">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南浔区勤益村</w:t>
            </w:r>
          </w:p>
        </w:tc>
        <w:tc>
          <w:tcPr>
            <w:tcW w:w="903" w:type="dxa"/>
            <w:shd w:val="clear" w:color="auto" w:fill="auto"/>
            <w:tcMar>
              <w:top w:w="0" w:type="dxa"/>
              <w:left w:w="0" w:type="dxa"/>
              <w:bottom w:w="0" w:type="dxa"/>
              <w:right w:w="0" w:type="dxa"/>
            </w:tcMar>
            <w:vAlign w:val="center"/>
          </w:tcPr>
          <w:p w14:paraId="38E37B22">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rPr>
              <w:t>219709</w:t>
            </w:r>
          </w:p>
        </w:tc>
        <w:tc>
          <w:tcPr>
            <w:tcW w:w="894" w:type="dxa"/>
            <w:shd w:val="clear" w:color="auto" w:fill="auto"/>
            <w:tcMar>
              <w:top w:w="0" w:type="dxa"/>
              <w:left w:w="0" w:type="dxa"/>
              <w:bottom w:w="0" w:type="dxa"/>
              <w:right w:w="0" w:type="dxa"/>
            </w:tcMar>
            <w:vAlign w:val="center"/>
          </w:tcPr>
          <w:p w14:paraId="0FDF419E">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rPr>
              <w:t>3374861</w:t>
            </w:r>
          </w:p>
        </w:tc>
        <w:tc>
          <w:tcPr>
            <w:tcW w:w="753" w:type="dxa"/>
            <w:shd w:val="clear" w:color="auto" w:fill="auto"/>
            <w:tcMar>
              <w:top w:w="0" w:type="dxa"/>
              <w:left w:w="0" w:type="dxa"/>
              <w:bottom w:w="0" w:type="dxa"/>
              <w:right w:w="0" w:type="dxa"/>
            </w:tcMar>
            <w:vAlign w:val="center"/>
          </w:tcPr>
          <w:p w14:paraId="04440E4A">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居民</w:t>
            </w:r>
          </w:p>
        </w:tc>
        <w:tc>
          <w:tcPr>
            <w:tcW w:w="1572" w:type="dxa"/>
            <w:shd w:val="clear" w:color="auto" w:fill="auto"/>
            <w:tcMar>
              <w:top w:w="0" w:type="dxa"/>
              <w:left w:w="0" w:type="dxa"/>
              <w:bottom w:w="0" w:type="dxa"/>
              <w:right w:w="0" w:type="dxa"/>
            </w:tcMar>
            <w:vAlign w:val="center"/>
          </w:tcPr>
          <w:p w14:paraId="2B47AFBA">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cs="Times New Roman" w:eastAsiaTheme="majorEastAsia"/>
                <w:color w:val="auto"/>
                <w:kern w:val="0"/>
                <w:sz w:val="21"/>
                <w:szCs w:val="21"/>
                <w:highlight w:val="none"/>
                <w:lang w:val="en-US" w:eastAsia="zh-CN"/>
              </w:rPr>
              <w:t>约800人</w:t>
            </w:r>
          </w:p>
        </w:tc>
        <w:tc>
          <w:tcPr>
            <w:tcW w:w="687" w:type="dxa"/>
            <w:shd w:val="clear" w:color="auto" w:fill="auto"/>
            <w:tcMar>
              <w:top w:w="0" w:type="dxa"/>
              <w:left w:w="0" w:type="dxa"/>
              <w:bottom w:w="0" w:type="dxa"/>
              <w:right w:w="0" w:type="dxa"/>
            </w:tcMar>
            <w:vAlign w:val="center"/>
          </w:tcPr>
          <w:p w14:paraId="594E4D64">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cs="Times New Roman" w:eastAsiaTheme="majorEastAsia"/>
                <w:color w:val="auto"/>
                <w:kern w:val="0"/>
                <w:sz w:val="21"/>
                <w:szCs w:val="21"/>
                <w:highlight w:val="none"/>
                <w:lang w:val="en-US" w:eastAsia="zh-CN"/>
              </w:rPr>
              <w:t>ES</w:t>
            </w:r>
          </w:p>
        </w:tc>
        <w:tc>
          <w:tcPr>
            <w:tcW w:w="931" w:type="dxa"/>
            <w:shd w:val="clear" w:color="auto" w:fill="auto"/>
            <w:tcMar>
              <w:top w:w="0" w:type="dxa"/>
              <w:left w:w="0" w:type="dxa"/>
              <w:bottom w:w="0" w:type="dxa"/>
              <w:right w:w="0" w:type="dxa"/>
            </w:tcMar>
            <w:vAlign w:val="center"/>
          </w:tcPr>
          <w:p w14:paraId="50BC77DE">
            <w:pPr>
              <w:pageBreakBefore w:val="0"/>
              <w:kinsoku/>
              <w:wordWrap/>
              <w:overflowPunct/>
              <w:bidi w:val="0"/>
              <w:adjustRightInd w:val="0"/>
              <w:snapToGrid w:val="0"/>
              <w:ind w:right="0" w:rightChars="0"/>
              <w:jc w:val="center"/>
              <w:rPr>
                <w:rFonts w:hint="default"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4800</w:t>
            </w:r>
          </w:p>
        </w:tc>
        <w:tc>
          <w:tcPr>
            <w:tcW w:w="808" w:type="dxa"/>
            <w:vMerge w:val="continue"/>
            <w:tcMar>
              <w:top w:w="0" w:type="dxa"/>
              <w:left w:w="0" w:type="dxa"/>
              <w:bottom w:w="0" w:type="dxa"/>
              <w:right w:w="0" w:type="dxa"/>
            </w:tcMar>
            <w:vAlign w:val="center"/>
          </w:tcPr>
          <w:p w14:paraId="2EEFDC4F">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65E9E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3F6CBA24">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7F0FBA0D">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唐南村</w:t>
            </w:r>
          </w:p>
        </w:tc>
        <w:tc>
          <w:tcPr>
            <w:tcW w:w="903" w:type="dxa"/>
            <w:shd w:val="clear" w:color="auto" w:fill="auto"/>
            <w:tcMar>
              <w:top w:w="0" w:type="dxa"/>
              <w:left w:w="0" w:type="dxa"/>
              <w:bottom w:w="0" w:type="dxa"/>
              <w:right w:w="0" w:type="dxa"/>
            </w:tcMar>
            <w:vAlign w:val="center"/>
          </w:tcPr>
          <w:p w14:paraId="6B98C8F0">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218908</w:t>
            </w:r>
          </w:p>
        </w:tc>
        <w:tc>
          <w:tcPr>
            <w:tcW w:w="894" w:type="dxa"/>
            <w:shd w:val="clear" w:color="auto" w:fill="auto"/>
            <w:tcMar>
              <w:top w:w="0" w:type="dxa"/>
              <w:left w:w="0" w:type="dxa"/>
              <w:bottom w:w="0" w:type="dxa"/>
              <w:right w:w="0" w:type="dxa"/>
            </w:tcMar>
            <w:vAlign w:val="center"/>
          </w:tcPr>
          <w:p w14:paraId="6A885C41">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3378301</w:t>
            </w:r>
          </w:p>
        </w:tc>
        <w:tc>
          <w:tcPr>
            <w:tcW w:w="753" w:type="dxa"/>
            <w:shd w:val="clear" w:color="auto" w:fill="auto"/>
            <w:tcMar>
              <w:top w:w="0" w:type="dxa"/>
              <w:left w:w="0" w:type="dxa"/>
              <w:bottom w:w="0" w:type="dxa"/>
              <w:right w:w="0" w:type="dxa"/>
            </w:tcMar>
            <w:vAlign w:val="center"/>
          </w:tcPr>
          <w:p w14:paraId="7092EE4B">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居民</w:t>
            </w:r>
          </w:p>
        </w:tc>
        <w:tc>
          <w:tcPr>
            <w:tcW w:w="1572" w:type="dxa"/>
            <w:shd w:val="clear" w:color="auto" w:fill="auto"/>
            <w:tcMar>
              <w:top w:w="0" w:type="dxa"/>
              <w:left w:w="0" w:type="dxa"/>
              <w:bottom w:w="0" w:type="dxa"/>
              <w:right w:w="0" w:type="dxa"/>
            </w:tcMar>
            <w:vAlign w:val="center"/>
          </w:tcPr>
          <w:p w14:paraId="501A6158">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约2000人</w:t>
            </w:r>
          </w:p>
        </w:tc>
        <w:tc>
          <w:tcPr>
            <w:tcW w:w="687" w:type="dxa"/>
            <w:shd w:val="clear" w:color="auto" w:fill="auto"/>
            <w:tcMar>
              <w:top w:w="0" w:type="dxa"/>
              <w:left w:w="0" w:type="dxa"/>
              <w:bottom w:w="0" w:type="dxa"/>
              <w:right w:w="0" w:type="dxa"/>
            </w:tcMar>
            <w:vAlign w:val="center"/>
          </w:tcPr>
          <w:p w14:paraId="268B32F4">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E</w:t>
            </w:r>
          </w:p>
        </w:tc>
        <w:tc>
          <w:tcPr>
            <w:tcW w:w="931" w:type="dxa"/>
            <w:shd w:val="clear" w:color="auto" w:fill="auto"/>
            <w:tcMar>
              <w:top w:w="0" w:type="dxa"/>
              <w:left w:w="0" w:type="dxa"/>
              <w:bottom w:w="0" w:type="dxa"/>
              <w:right w:w="0" w:type="dxa"/>
            </w:tcMar>
            <w:vAlign w:val="center"/>
          </w:tcPr>
          <w:p w14:paraId="5534B132">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1330</w:t>
            </w:r>
          </w:p>
        </w:tc>
        <w:tc>
          <w:tcPr>
            <w:tcW w:w="808" w:type="dxa"/>
            <w:vMerge w:val="continue"/>
            <w:tcMar>
              <w:top w:w="0" w:type="dxa"/>
              <w:left w:w="0" w:type="dxa"/>
              <w:bottom w:w="0" w:type="dxa"/>
              <w:right w:w="0" w:type="dxa"/>
            </w:tcMar>
            <w:vAlign w:val="center"/>
          </w:tcPr>
          <w:p w14:paraId="229E02E9">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7C1FB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6FF3A506">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118C8D4C">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梁希森林公园</w:t>
            </w:r>
          </w:p>
        </w:tc>
        <w:tc>
          <w:tcPr>
            <w:tcW w:w="903" w:type="dxa"/>
            <w:shd w:val="clear" w:color="auto" w:fill="auto"/>
            <w:tcMar>
              <w:top w:w="0" w:type="dxa"/>
              <w:left w:w="0" w:type="dxa"/>
              <w:bottom w:w="0" w:type="dxa"/>
              <w:right w:w="0" w:type="dxa"/>
            </w:tcMar>
            <w:vAlign w:val="center"/>
          </w:tcPr>
          <w:p w14:paraId="5B7BA643">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216046</w:t>
            </w:r>
          </w:p>
        </w:tc>
        <w:tc>
          <w:tcPr>
            <w:tcW w:w="894" w:type="dxa"/>
            <w:shd w:val="clear" w:color="auto" w:fill="auto"/>
            <w:tcMar>
              <w:top w:w="0" w:type="dxa"/>
              <w:left w:w="0" w:type="dxa"/>
              <w:bottom w:w="0" w:type="dxa"/>
              <w:right w:w="0" w:type="dxa"/>
            </w:tcMar>
            <w:vAlign w:val="center"/>
          </w:tcPr>
          <w:p w14:paraId="3025CE53">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3375046</w:t>
            </w:r>
          </w:p>
        </w:tc>
        <w:tc>
          <w:tcPr>
            <w:tcW w:w="753" w:type="dxa"/>
            <w:shd w:val="clear" w:color="auto" w:fill="auto"/>
            <w:tcMar>
              <w:top w:w="0" w:type="dxa"/>
              <w:left w:w="0" w:type="dxa"/>
              <w:bottom w:w="0" w:type="dxa"/>
              <w:right w:w="0" w:type="dxa"/>
            </w:tcMar>
            <w:vAlign w:val="center"/>
          </w:tcPr>
          <w:p w14:paraId="6E019F82">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景区</w:t>
            </w:r>
          </w:p>
        </w:tc>
        <w:tc>
          <w:tcPr>
            <w:tcW w:w="1572" w:type="dxa"/>
            <w:shd w:val="clear" w:color="auto" w:fill="auto"/>
            <w:tcMar>
              <w:top w:w="0" w:type="dxa"/>
              <w:left w:w="0" w:type="dxa"/>
              <w:bottom w:w="0" w:type="dxa"/>
              <w:right w:w="0" w:type="dxa"/>
            </w:tcMar>
            <w:vAlign w:val="center"/>
          </w:tcPr>
          <w:p w14:paraId="5FDEDCA7">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w:t>
            </w:r>
          </w:p>
        </w:tc>
        <w:tc>
          <w:tcPr>
            <w:tcW w:w="687" w:type="dxa"/>
            <w:shd w:val="clear" w:color="auto" w:fill="auto"/>
            <w:tcMar>
              <w:top w:w="0" w:type="dxa"/>
              <w:left w:w="0" w:type="dxa"/>
              <w:bottom w:w="0" w:type="dxa"/>
              <w:right w:w="0" w:type="dxa"/>
            </w:tcMar>
            <w:vAlign w:val="center"/>
          </w:tcPr>
          <w:p w14:paraId="62ED1D11">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S</w:t>
            </w:r>
          </w:p>
        </w:tc>
        <w:tc>
          <w:tcPr>
            <w:tcW w:w="931" w:type="dxa"/>
            <w:shd w:val="clear" w:color="auto" w:fill="auto"/>
            <w:tcMar>
              <w:top w:w="0" w:type="dxa"/>
              <w:left w:w="0" w:type="dxa"/>
              <w:bottom w:w="0" w:type="dxa"/>
              <w:right w:w="0" w:type="dxa"/>
            </w:tcMar>
            <w:vAlign w:val="center"/>
          </w:tcPr>
          <w:p w14:paraId="69E4C4B3">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3600</w:t>
            </w:r>
          </w:p>
        </w:tc>
        <w:tc>
          <w:tcPr>
            <w:tcW w:w="808" w:type="dxa"/>
            <w:vMerge w:val="restart"/>
            <w:tcMar>
              <w:top w:w="0" w:type="dxa"/>
              <w:left w:w="0" w:type="dxa"/>
              <w:bottom w:w="0" w:type="dxa"/>
              <w:right w:w="0" w:type="dxa"/>
            </w:tcMar>
            <w:vAlign w:val="center"/>
          </w:tcPr>
          <w:p w14:paraId="2C96AE4A">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default" w:ascii="Times New Roman" w:hAnsi="Times New Roman" w:cs="Times New Roman" w:eastAsiaTheme="majorEastAsia"/>
                <w:bCs/>
                <w:color w:val="auto"/>
                <w:sz w:val="21"/>
                <w:szCs w:val="21"/>
                <w:highlight w:val="none"/>
              </w:rPr>
              <w:t>GB3095-2012中</w:t>
            </w:r>
            <w:r>
              <w:rPr>
                <w:rFonts w:hint="eastAsia" w:ascii="Times New Roman" w:hAnsi="Times New Roman" w:cs="Times New Roman" w:eastAsiaTheme="majorEastAsia"/>
                <w:bCs/>
                <w:color w:val="auto"/>
                <w:sz w:val="21"/>
                <w:szCs w:val="21"/>
                <w:highlight w:val="none"/>
                <w:lang w:eastAsia="zh-CN"/>
              </w:rPr>
              <w:t>一</w:t>
            </w:r>
            <w:r>
              <w:rPr>
                <w:rFonts w:hint="default" w:ascii="Times New Roman" w:hAnsi="Times New Roman" w:cs="Times New Roman" w:eastAsiaTheme="majorEastAsia"/>
                <w:bCs/>
                <w:color w:val="auto"/>
                <w:sz w:val="21"/>
                <w:szCs w:val="21"/>
                <w:highlight w:val="none"/>
              </w:rPr>
              <w:t>级</w:t>
            </w:r>
          </w:p>
        </w:tc>
      </w:tr>
      <w:tr w14:paraId="361A3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41FE1E87">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51B1E829">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菰城村</w:t>
            </w:r>
          </w:p>
        </w:tc>
        <w:tc>
          <w:tcPr>
            <w:tcW w:w="903" w:type="dxa"/>
            <w:shd w:val="clear" w:color="auto" w:fill="auto"/>
            <w:tcMar>
              <w:top w:w="0" w:type="dxa"/>
              <w:left w:w="0" w:type="dxa"/>
              <w:bottom w:w="0" w:type="dxa"/>
              <w:right w:w="0" w:type="dxa"/>
            </w:tcMar>
            <w:vAlign w:val="center"/>
          </w:tcPr>
          <w:p w14:paraId="71CC2C62">
            <w:pPr>
              <w:pageBreakBefore w:val="0"/>
              <w:widowControl/>
              <w:kinsoku/>
              <w:wordWrap/>
              <w:overflowPunct/>
              <w:bidi w:val="0"/>
              <w:adjustRightInd w:val="0"/>
              <w:snapToGrid w:val="0"/>
              <w:ind w:right="0" w:rightChars="0"/>
              <w:jc w:val="center"/>
              <w:rPr>
                <w:rFonts w:hint="eastAsia"/>
              </w:rPr>
            </w:pPr>
            <w:r>
              <w:rPr>
                <w:rFonts w:hint="eastAsia"/>
              </w:rPr>
              <w:t>218247</w:t>
            </w:r>
          </w:p>
        </w:tc>
        <w:tc>
          <w:tcPr>
            <w:tcW w:w="894" w:type="dxa"/>
            <w:shd w:val="clear" w:color="auto" w:fill="auto"/>
            <w:tcMar>
              <w:top w:w="0" w:type="dxa"/>
              <w:left w:w="0" w:type="dxa"/>
              <w:bottom w:w="0" w:type="dxa"/>
              <w:right w:w="0" w:type="dxa"/>
            </w:tcMar>
            <w:vAlign w:val="center"/>
          </w:tcPr>
          <w:p w14:paraId="42E02BBD">
            <w:pPr>
              <w:pageBreakBefore w:val="0"/>
              <w:widowControl/>
              <w:kinsoku/>
              <w:wordWrap/>
              <w:overflowPunct/>
              <w:bidi w:val="0"/>
              <w:adjustRightInd w:val="0"/>
              <w:snapToGrid w:val="0"/>
              <w:ind w:right="0" w:rightChars="0"/>
              <w:jc w:val="center"/>
              <w:rPr>
                <w:rFonts w:hint="eastAsia"/>
              </w:rPr>
            </w:pPr>
            <w:r>
              <w:rPr>
                <w:rFonts w:hint="eastAsia"/>
              </w:rPr>
              <w:t>3374980</w:t>
            </w:r>
          </w:p>
        </w:tc>
        <w:tc>
          <w:tcPr>
            <w:tcW w:w="753" w:type="dxa"/>
            <w:shd w:val="clear" w:color="auto" w:fill="auto"/>
            <w:tcMar>
              <w:top w:w="0" w:type="dxa"/>
              <w:left w:w="0" w:type="dxa"/>
              <w:bottom w:w="0" w:type="dxa"/>
              <w:right w:w="0" w:type="dxa"/>
            </w:tcMar>
            <w:vAlign w:val="center"/>
          </w:tcPr>
          <w:p w14:paraId="274E5B97">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cs="Times New Roman" w:eastAsiaTheme="majorEastAsia"/>
                <w:bCs/>
                <w:color w:val="auto"/>
                <w:sz w:val="21"/>
                <w:szCs w:val="21"/>
                <w:highlight w:val="none"/>
                <w:lang w:eastAsia="zh-CN"/>
              </w:rPr>
              <w:t>居民</w:t>
            </w:r>
          </w:p>
        </w:tc>
        <w:tc>
          <w:tcPr>
            <w:tcW w:w="1572" w:type="dxa"/>
            <w:shd w:val="clear" w:color="auto" w:fill="auto"/>
            <w:tcMar>
              <w:top w:w="0" w:type="dxa"/>
              <w:left w:w="0" w:type="dxa"/>
              <w:bottom w:w="0" w:type="dxa"/>
              <w:right w:w="0" w:type="dxa"/>
            </w:tcMar>
            <w:vAlign w:val="center"/>
          </w:tcPr>
          <w:p w14:paraId="7FAFD56E">
            <w:pPr>
              <w:pageBreakBefore w:val="0"/>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cs="Times New Roman" w:eastAsiaTheme="majorEastAsia"/>
                <w:color w:val="auto"/>
                <w:kern w:val="0"/>
                <w:sz w:val="21"/>
                <w:szCs w:val="21"/>
                <w:highlight w:val="none"/>
                <w:lang w:eastAsia="zh-CN"/>
              </w:rPr>
              <w:t>约</w:t>
            </w:r>
            <w:r>
              <w:rPr>
                <w:rFonts w:hint="eastAsia" w:cs="Times New Roman" w:eastAsiaTheme="majorEastAsia"/>
                <w:color w:val="auto"/>
                <w:kern w:val="0"/>
                <w:sz w:val="21"/>
                <w:szCs w:val="21"/>
                <w:highlight w:val="none"/>
                <w:lang w:val="en-US" w:eastAsia="zh-CN"/>
              </w:rPr>
              <w:t>2500人</w:t>
            </w:r>
          </w:p>
        </w:tc>
        <w:tc>
          <w:tcPr>
            <w:tcW w:w="687" w:type="dxa"/>
            <w:shd w:val="clear" w:color="auto" w:fill="auto"/>
            <w:tcMar>
              <w:top w:w="0" w:type="dxa"/>
              <w:left w:w="0" w:type="dxa"/>
              <w:bottom w:w="0" w:type="dxa"/>
              <w:right w:w="0" w:type="dxa"/>
            </w:tcMar>
            <w:vAlign w:val="center"/>
          </w:tcPr>
          <w:p w14:paraId="5DEBB34D">
            <w:pPr>
              <w:pageBreakBefore w:val="0"/>
              <w:kinsoku/>
              <w:wordWrap/>
              <w:overflowPunct/>
              <w:bidi w:val="0"/>
              <w:adjustRightInd w:val="0"/>
              <w:snapToGrid w:val="0"/>
              <w:ind w:right="0" w:rightChars="0"/>
              <w:jc w:val="center"/>
              <w:rPr>
                <w:rFonts w:hint="eastAsia" w:cs="Times New Roman" w:eastAsiaTheme="majorEastAsia"/>
                <w:bCs/>
                <w:color w:val="auto"/>
                <w:sz w:val="21"/>
                <w:szCs w:val="21"/>
                <w:highlight w:val="none"/>
                <w:lang w:val="en-US" w:eastAsia="zh-CN"/>
              </w:rPr>
            </w:pPr>
            <w:r>
              <w:rPr>
                <w:rFonts w:hint="eastAsia" w:cs="Times New Roman" w:eastAsiaTheme="majorEastAsia"/>
                <w:bCs/>
                <w:color w:val="auto"/>
                <w:kern w:val="2"/>
                <w:sz w:val="21"/>
                <w:szCs w:val="21"/>
                <w:highlight w:val="none"/>
                <w:lang w:val="en-US" w:eastAsia="zh-CN" w:bidi="ar-SA"/>
              </w:rPr>
              <w:t>S</w:t>
            </w:r>
          </w:p>
        </w:tc>
        <w:tc>
          <w:tcPr>
            <w:tcW w:w="931" w:type="dxa"/>
            <w:shd w:val="clear" w:color="auto" w:fill="auto"/>
            <w:tcMar>
              <w:top w:w="0" w:type="dxa"/>
              <w:left w:w="0" w:type="dxa"/>
              <w:bottom w:w="0" w:type="dxa"/>
              <w:right w:w="0" w:type="dxa"/>
            </w:tcMar>
            <w:vAlign w:val="center"/>
          </w:tcPr>
          <w:p w14:paraId="1DD323F7">
            <w:pPr>
              <w:pageBreakBefore w:val="0"/>
              <w:kinsoku/>
              <w:wordWrap/>
              <w:overflowPunct/>
              <w:bidi w:val="0"/>
              <w:adjustRightInd w:val="0"/>
              <w:snapToGrid w:val="0"/>
              <w:ind w:right="0" w:rightChars="0"/>
              <w:jc w:val="center"/>
              <w:rPr>
                <w:rFonts w:hint="eastAsia" w:cs="Times New Roman" w:eastAsiaTheme="majorEastAsia"/>
                <w:bCs/>
                <w:color w:val="auto"/>
                <w:sz w:val="21"/>
                <w:szCs w:val="21"/>
                <w:highlight w:val="none"/>
                <w:lang w:val="en-US" w:eastAsia="zh-CN"/>
              </w:rPr>
            </w:pPr>
            <w:r>
              <w:rPr>
                <w:rFonts w:hint="eastAsia" w:cs="Times New Roman" w:eastAsiaTheme="majorEastAsia"/>
                <w:bCs/>
                <w:color w:val="auto"/>
                <w:kern w:val="2"/>
                <w:sz w:val="21"/>
                <w:szCs w:val="21"/>
                <w:highlight w:val="none"/>
                <w:lang w:val="en-US" w:eastAsia="zh-CN" w:bidi="ar-SA"/>
              </w:rPr>
              <w:t>4500</w:t>
            </w:r>
          </w:p>
        </w:tc>
        <w:tc>
          <w:tcPr>
            <w:tcW w:w="808" w:type="dxa"/>
            <w:vMerge w:val="continue"/>
            <w:tcMar>
              <w:top w:w="0" w:type="dxa"/>
              <w:left w:w="0" w:type="dxa"/>
              <w:bottom w:w="0" w:type="dxa"/>
              <w:right w:w="0" w:type="dxa"/>
            </w:tcMar>
            <w:vAlign w:val="center"/>
          </w:tcPr>
          <w:p w14:paraId="7C270681">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55A03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3A6C6F3E">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14F5FAF1">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default" w:ascii="Times New Roman" w:hAnsi="Times New Roman" w:cs="Times New Roman" w:eastAsiaTheme="majorEastAsia"/>
                <w:color w:val="auto"/>
                <w:kern w:val="0"/>
                <w:sz w:val="21"/>
                <w:szCs w:val="21"/>
                <w:highlight w:val="none"/>
                <w:lang w:val="en-US" w:eastAsia="zh-CN"/>
              </w:rPr>
              <w:t>道场浜村</w:t>
            </w:r>
          </w:p>
        </w:tc>
        <w:tc>
          <w:tcPr>
            <w:tcW w:w="903" w:type="dxa"/>
            <w:shd w:val="clear" w:color="auto" w:fill="auto"/>
            <w:tcMar>
              <w:top w:w="0" w:type="dxa"/>
              <w:left w:w="0" w:type="dxa"/>
              <w:bottom w:w="0" w:type="dxa"/>
              <w:right w:w="0" w:type="dxa"/>
            </w:tcMar>
            <w:vAlign w:val="center"/>
          </w:tcPr>
          <w:p w14:paraId="7BFEE24D">
            <w:pPr>
              <w:pageBreakBefore w:val="0"/>
              <w:kinsoku/>
              <w:wordWrap/>
              <w:overflowPunct/>
              <w:bidi w:val="0"/>
              <w:adjustRightInd w:val="0"/>
              <w:snapToGrid w:val="0"/>
              <w:ind w:right="0" w:rightChars="0"/>
              <w:jc w:val="center"/>
              <w:rPr>
                <w:rFonts w:hint="eastAsia"/>
              </w:rPr>
            </w:pPr>
            <w:r>
              <w:rPr>
                <w:rFonts w:hint="eastAsia"/>
              </w:rPr>
              <w:t>217864</w:t>
            </w:r>
          </w:p>
        </w:tc>
        <w:tc>
          <w:tcPr>
            <w:tcW w:w="894" w:type="dxa"/>
            <w:shd w:val="clear" w:color="auto" w:fill="auto"/>
            <w:tcMar>
              <w:top w:w="0" w:type="dxa"/>
              <w:left w:w="0" w:type="dxa"/>
              <w:bottom w:w="0" w:type="dxa"/>
              <w:right w:w="0" w:type="dxa"/>
            </w:tcMar>
            <w:vAlign w:val="center"/>
          </w:tcPr>
          <w:p w14:paraId="32590093">
            <w:pPr>
              <w:pageBreakBefore w:val="0"/>
              <w:kinsoku/>
              <w:wordWrap/>
              <w:overflowPunct/>
              <w:bidi w:val="0"/>
              <w:adjustRightInd w:val="0"/>
              <w:snapToGrid w:val="0"/>
              <w:ind w:right="0" w:rightChars="0"/>
              <w:jc w:val="center"/>
              <w:rPr>
                <w:rFonts w:hint="eastAsia"/>
              </w:rPr>
            </w:pPr>
            <w:r>
              <w:rPr>
                <w:rFonts w:hint="eastAsia"/>
              </w:rPr>
              <w:t>3376931</w:t>
            </w:r>
          </w:p>
        </w:tc>
        <w:tc>
          <w:tcPr>
            <w:tcW w:w="753" w:type="dxa"/>
            <w:shd w:val="clear" w:color="auto" w:fill="auto"/>
            <w:tcMar>
              <w:top w:w="0" w:type="dxa"/>
              <w:left w:w="0" w:type="dxa"/>
              <w:bottom w:w="0" w:type="dxa"/>
              <w:right w:w="0" w:type="dxa"/>
            </w:tcMar>
            <w:vAlign w:val="center"/>
          </w:tcPr>
          <w:p w14:paraId="75252C67">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cs="Times New Roman" w:eastAsiaTheme="majorEastAsia"/>
                <w:bCs/>
                <w:color w:val="auto"/>
                <w:sz w:val="21"/>
                <w:szCs w:val="21"/>
                <w:highlight w:val="none"/>
                <w:lang w:eastAsia="zh-CN"/>
              </w:rPr>
              <w:t>居民</w:t>
            </w:r>
          </w:p>
        </w:tc>
        <w:tc>
          <w:tcPr>
            <w:tcW w:w="1572" w:type="dxa"/>
            <w:shd w:val="clear" w:color="auto" w:fill="auto"/>
            <w:tcMar>
              <w:top w:w="0" w:type="dxa"/>
              <w:left w:w="0" w:type="dxa"/>
              <w:bottom w:w="0" w:type="dxa"/>
              <w:right w:w="0" w:type="dxa"/>
            </w:tcMar>
            <w:vAlign w:val="center"/>
          </w:tcPr>
          <w:p w14:paraId="60B90897">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cs="Times New Roman" w:eastAsiaTheme="majorEastAsia"/>
                <w:color w:val="auto"/>
                <w:kern w:val="0"/>
                <w:sz w:val="21"/>
                <w:szCs w:val="21"/>
                <w:highlight w:val="none"/>
                <w:lang w:eastAsia="zh-CN"/>
              </w:rPr>
              <w:t>约</w:t>
            </w:r>
            <w:r>
              <w:rPr>
                <w:rFonts w:hint="eastAsia" w:cs="Times New Roman" w:eastAsiaTheme="majorEastAsia"/>
                <w:color w:val="auto"/>
                <w:kern w:val="0"/>
                <w:sz w:val="21"/>
                <w:szCs w:val="21"/>
                <w:highlight w:val="none"/>
                <w:lang w:val="en-US" w:eastAsia="zh-CN"/>
              </w:rPr>
              <w:t>2600人</w:t>
            </w:r>
          </w:p>
        </w:tc>
        <w:tc>
          <w:tcPr>
            <w:tcW w:w="687" w:type="dxa"/>
            <w:shd w:val="clear" w:color="auto" w:fill="auto"/>
            <w:tcMar>
              <w:top w:w="0" w:type="dxa"/>
              <w:left w:w="0" w:type="dxa"/>
              <w:bottom w:w="0" w:type="dxa"/>
              <w:right w:w="0" w:type="dxa"/>
            </w:tcMar>
            <w:vAlign w:val="center"/>
          </w:tcPr>
          <w:p w14:paraId="0C97D9F2">
            <w:pPr>
              <w:pageBreakBefore w:val="0"/>
              <w:kinsoku/>
              <w:wordWrap/>
              <w:overflowPunct/>
              <w:bidi w:val="0"/>
              <w:adjustRightInd w:val="0"/>
              <w:snapToGrid w:val="0"/>
              <w:ind w:right="0" w:rightChars="0"/>
              <w:jc w:val="center"/>
              <w:rPr>
                <w:rFonts w:hint="eastAsia" w:cs="Times New Roman" w:eastAsiaTheme="majorEastAsia"/>
                <w:bCs/>
                <w:color w:val="auto"/>
                <w:kern w:val="2"/>
                <w:sz w:val="21"/>
                <w:szCs w:val="21"/>
                <w:highlight w:val="none"/>
                <w:lang w:val="en-US" w:eastAsia="zh-CN" w:bidi="ar-SA"/>
              </w:rPr>
            </w:pPr>
            <w:r>
              <w:rPr>
                <w:rFonts w:hint="eastAsia" w:cs="Times New Roman" w:eastAsiaTheme="majorEastAsia"/>
                <w:bCs/>
                <w:color w:val="auto"/>
                <w:sz w:val="21"/>
                <w:szCs w:val="21"/>
                <w:highlight w:val="none"/>
                <w:lang w:val="en-US" w:eastAsia="zh-CN"/>
              </w:rPr>
              <w:t>S</w:t>
            </w:r>
          </w:p>
        </w:tc>
        <w:tc>
          <w:tcPr>
            <w:tcW w:w="931" w:type="dxa"/>
            <w:shd w:val="clear" w:color="auto" w:fill="auto"/>
            <w:tcMar>
              <w:top w:w="0" w:type="dxa"/>
              <w:left w:w="0" w:type="dxa"/>
              <w:bottom w:w="0" w:type="dxa"/>
              <w:right w:w="0" w:type="dxa"/>
            </w:tcMar>
            <w:vAlign w:val="center"/>
          </w:tcPr>
          <w:p w14:paraId="4000D37A">
            <w:pPr>
              <w:pageBreakBefore w:val="0"/>
              <w:kinsoku/>
              <w:wordWrap/>
              <w:overflowPunct/>
              <w:bidi w:val="0"/>
              <w:adjustRightInd w:val="0"/>
              <w:snapToGrid w:val="0"/>
              <w:ind w:right="0" w:rightChars="0"/>
              <w:jc w:val="center"/>
              <w:rPr>
                <w:rFonts w:hint="eastAsia" w:cs="Times New Roman" w:eastAsiaTheme="majorEastAsia"/>
                <w:bCs/>
                <w:color w:val="auto"/>
                <w:kern w:val="2"/>
                <w:sz w:val="21"/>
                <w:szCs w:val="21"/>
                <w:highlight w:val="none"/>
                <w:lang w:val="en-US" w:eastAsia="zh-CN" w:bidi="ar-SA"/>
              </w:rPr>
            </w:pPr>
            <w:r>
              <w:rPr>
                <w:rFonts w:hint="eastAsia" w:cs="Times New Roman" w:eastAsiaTheme="majorEastAsia"/>
                <w:bCs/>
                <w:color w:val="auto"/>
                <w:sz w:val="21"/>
                <w:szCs w:val="21"/>
                <w:highlight w:val="none"/>
                <w:lang w:val="en-US" w:eastAsia="zh-CN"/>
              </w:rPr>
              <w:t>1538</w:t>
            </w:r>
          </w:p>
        </w:tc>
        <w:tc>
          <w:tcPr>
            <w:tcW w:w="808" w:type="dxa"/>
            <w:vMerge w:val="continue"/>
            <w:tcMar>
              <w:top w:w="0" w:type="dxa"/>
              <w:left w:w="0" w:type="dxa"/>
              <w:bottom w:w="0" w:type="dxa"/>
              <w:right w:w="0" w:type="dxa"/>
            </w:tcMar>
            <w:vAlign w:val="center"/>
          </w:tcPr>
          <w:p w14:paraId="147147A2">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5F772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1E1A4AA9">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2C57B3AF">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cs="Times New Roman" w:eastAsiaTheme="majorEastAsia"/>
                <w:color w:val="auto"/>
                <w:kern w:val="0"/>
                <w:sz w:val="21"/>
                <w:szCs w:val="21"/>
                <w:highlight w:val="none"/>
                <w:lang w:val="en-US" w:eastAsia="zh-CN"/>
              </w:rPr>
              <w:t>康山街道</w:t>
            </w:r>
            <w:r>
              <w:rPr>
                <w:rFonts w:hint="eastAsia" w:ascii="Times New Roman" w:hAnsi="Times New Roman" w:cs="Times New Roman" w:eastAsiaTheme="majorEastAsia"/>
                <w:color w:val="auto"/>
                <w:kern w:val="0"/>
                <w:sz w:val="21"/>
                <w:szCs w:val="21"/>
                <w:highlight w:val="none"/>
                <w:lang w:val="en-US" w:eastAsia="zh-CN"/>
              </w:rPr>
              <w:t>鹿山</w:t>
            </w:r>
          </w:p>
        </w:tc>
        <w:tc>
          <w:tcPr>
            <w:tcW w:w="903" w:type="dxa"/>
            <w:shd w:val="clear" w:color="auto" w:fill="auto"/>
            <w:tcMar>
              <w:top w:w="0" w:type="dxa"/>
              <w:left w:w="0" w:type="dxa"/>
              <w:bottom w:w="0" w:type="dxa"/>
              <w:right w:w="0" w:type="dxa"/>
            </w:tcMar>
            <w:vAlign w:val="center"/>
          </w:tcPr>
          <w:p w14:paraId="711A5109">
            <w:pPr>
              <w:pageBreakBefore w:val="0"/>
              <w:widowControl/>
              <w:kinsoku/>
              <w:wordWrap/>
              <w:overflowPunct/>
              <w:bidi w:val="0"/>
              <w:adjustRightInd w:val="0"/>
              <w:snapToGrid w:val="0"/>
              <w:ind w:right="0" w:rightChars="0"/>
              <w:jc w:val="center"/>
              <w:rPr>
                <w:rFonts w:hint="eastAsia"/>
              </w:rPr>
            </w:pPr>
            <w:r>
              <w:rPr>
                <w:rFonts w:hint="eastAsia"/>
              </w:rPr>
              <w:t>215454</w:t>
            </w:r>
          </w:p>
        </w:tc>
        <w:tc>
          <w:tcPr>
            <w:tcW w:w="894" w:type="dxa"/>
            <w:shd w:val="clear" w:color="auto" w:fill="auto"/>
            <w:tcMar>
              <w:top w:w="0" w:type="dxa"/>
              <w:left w:w="0" w:type="dxa"/>
              <w:bottom w:w="0" w:type="dxa"/>
              <w:right w:w="0" w:type="dxa"/>
            </w:tcMar>
            <w:vAlign w:val="center"/>
          </w:tcPr>
          <w:p w14:paraId="6A30C32F">
            <w:pPr>
              <w:pageBreakBefore w:val="0"/>
              <w:widowControl/>
              <w:kinsoku/>
              <w:wordWrap/>
              <w:overflowPunct/>
              <w:bidi w:val="0"/>
              <w:adjustRightInd w:val="0"/>
              <w:snapToGrid w:val="0"/>
              <w:ind w:right="0" w:rightChars="0"/>
              <w:jc w:val="center"/>
              <w:rPr>
                <w:rFonts w:hint="eastAsia"/>
              </w:rPr>
            </w:pPr>
            <w:r>
              <w:rPr>
                <w:rFonts w:hint="eastAsia"/>
              </w:rPr>
              <w:t>3376052</w:t>
            </w:r>
          </w:p>
        </w:tc>
        <w:tc>
          <w:tcPr>
            <w:tcW w:w="753" w:type="dxa"/>
            <w:shd w:val="clear" w:color="auto" w:fill="auto"/>
            <w:tcMar>
              <w:top w:w="0" w:type="dxa"/>
              <w:left w:w="0" w:type="dxa"/>
              <w:bottom w:w="0" w:type="dxa"/>
              <w:right w:w="0" w:type="dxa"/>
            </w:tcMar>
            <w:vAlign w:val="center"/>
          </w:tcPr>
          <w:p w14:paraId="3303A04C">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cs="Times New Roman" w:eastAsiaTheme="majorEastAsia"/>
                <w:bCs/>
                <w:color w:val="auto"/>
                <w:sz w:val="21"/>
                <w:szCs w:val="21"/>
                <w:highlight w:val="none"/>
                <w:lang w:eastAsia="zh-CN"/>
              </w:rPr>
              <w:t>居民</w:t>
            </w:r>
          </w:p>
        </w:tc>
        <w:tc>
          <w:tcPr>
            <w:tcW w:w="1572" w:type="dxa"/>
            <w:shd w:val="clear" w:color="auto" w:fill="auto"/>
            <w:tcMar>
              <w:top w:w="0" w:type="dxa"/>
              <w:left w:w="0" w:type="dxa"/>
              <w:bottom w:w="0" w:type="dxa"/>
              <w:right w:w="0" w:type="dxa"/>
            </w:tcMar>
            <w:vAlign w:val="center"/>
          </w:tcPr>
          <w:p w14:paraId="2B591BC5">
            <w:pPr>
              <w:pageBreakBefore w:val="0"/>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lang w:val="en-US" w:eastAsia="zh-CN"/>
              </w:rPr>
            </w:pPr>
            <w:r>
              <w:rPr>
                <w:rFonts w:hint="eastAsia" w:cs="Times New Roman" w:eastAsiaTheme="majorEastAsia"/>
                <w:color w:val="auto"/>
                <w:kern w:val="0"/>
                <w:sz w:val="21"/>
                <w:szCs w:val="21"/>
                <w:highlight w:val="none"/>
                <w:lang w:eastAsia="zh-CN"/>
              </w:rPr>
              <w:t>约</w:t>
            </w:r>
            <w:r>
              <w:rPr>
                <w:rFonts w:hint="eastAsia" w:cs="Times New Roman" w:eastAsiaTheme="majorEastAsia"/>
                <w:color w:val="auto"/>
                <w:kern w:val="0"/>
                <w:sz w:val="21"/>
                <w:szCs w:val="21"/>
                <w:highlight w:val="none"/>
                <w:lang w:val="en-US" w:eastAsia="zh-CN"/>
              </w:rPr>
              <w:t>300人</w:t>
            </w:r>
          </w:p>
        </w:tc>
        <w:tc>
          <w:tcPr>
            <w:tcW w:w="687" w:type="dxa"/>
            <w:shd w:val="clear" w:color="auto" w:fill="auto"/>
            <w:tcMar>
              <w:top w:w="0" w:type="dxa"/>
              <w:left w:w="0" w:type="dxa"/>
              <w:bottom w:w="0" w:type="dxa"/>
              <w:right w:w="0" w:type="dxa"/>
            </w:tcMar>
            <w:vAlign w:val="center"/>
          </w:tcPr>
          <w:p w14:paraId="70D8EF1D">
            <w:pPr>
              <w:pageBreakBefore w:val="0"/>
              <w:kinsoku/>
              <w:wordWrap/>
              <w:overflowPunct/>
              <w:bidi w:val="0"/>
              <w:adjustRightInd w:val="0"/>
              <w:snapToGrid w:val="0"/>
              <w:ind w:right="0" w:rightChars="0"/>
              <w:jc w:val="center"/>
              <w:rPr>
                <w:rFonts w:hint="eastAsia" w:cs="Times New Roman" w:eastAsiaTheme="majorEastAsia"/>
                <w:bCs/>
                <w:color w:val="auto"/>
                <w:sz w:val="21"/>
                <w:szCs w:val="21"/>
                <w:highlight w:val="none"/>
                <w:lang w:val="en-US" w:eastAsia="zh-CN"/>
              </w:rPr>
            </w:pPr>
            <w:r>
              <w:rPr>
                <w:rFonts w:hint="eastAsia" w:cs="Times New Roman" w:eastAsiaTheme="majorEastAsia"/>
                <w:bCs/>
                <w:color w:val="auto"/>
                <w:kern w:val="2"/>
                <w:sz w:val="21"/>
                <w:szCs w:val="21"/>
                <w:highlight w:val="none"/>
                <w:lang w:val="en-US" w:eastAsia="zh-CN" w:bidi="ar-SA"/>
              </w:rPr>
              <w:t>WS</w:t>
            </w:r>
          </w:p>
        </w:tc>
        <w:tc>
          <w:tcPr>
            <w:tcW w:w="931" w:type="dxa"/>
            <w:shd w:val="clear" w:color="auto" w:fill="auto"/>
            <w:tcMar>
              <w:top w:w="0" w:type="dxa"/>
              <w:left w:w="0" w:type="dxa"/>
              <w:bottom w:w="0" w:type="dxa"/>
              <w:right w:w="0" w:type="dxa"/>
            </w:tcMar>
            <w:vAlign w:val="center"/>
          </w:tcPr>
          <w:p w14:paraId="1908774A">
            <w:pPr>
              <w:pageBreakBefore w:val="0"/>
              <w:kinsoku/>
              <w:wordWrap/>
              <w:overflowPunct/>
              <w:bidi w:val="0"/>
              <w:adjustRightInd w:val="0"/>
              <w:snapToGrid w:val="0"/>
              <w:ind w:right="0" w:rightChars="0"/>
              <w:jc w:val="center"/>
              <w:rPr>
                <w:rFonts w:hint="eastAsia" w:cs="Times New Roman" w:eastAsiaTheme="majorEastAsia"/>
                <w:bCs/>
                <w:color w:val="auto"/>
                <w:sz w:val="21"/>
                <w:szCs w:val="21"/>
                <w:highlight w:val="none"/>
                <w:lang w:val="en-US" w:eastAsia="zh-CN"/>
              </w:rPr>
            </w:pPr>
            <w:r>
              <w:rPr>
                <w:rFonts w:hint="eastAsia" w:cs="Times New Roman" w:eastAsiaTheme="majorEastAsia"/>
                <w:bCs/>
                <w:color w:val="auto"/>
                <w:kern w:val="2"/>
                <w:sz w:val="21"/>
                <w:szCs w:val="21"/>
                <w:highlight w:val="none"/>
                <w:lang w:val="en-US" w:eastAsia="zh-CN" w:bidi="ar-SA"/>
              </w:rPr>
              <w:t>4335</w:t>
            </w:r>
          </w:p>
        </w:tc>
        <w:tc>
          <w:tcPr>
            <w:tcW w:w="808" w:type="dxa"/>
            <w:vMerge w:val="continue"/>
            <w:tcMar>
              <w:top w:w="0" w:type="dxa"/>
              <w:left w:w="0" w:type="dxa"/>
              <w:bottom w:w="0" w:type="dxa"/>
              <w:right w:w="0" w:type="dxa"/>
            </w:tcMar>
            <w:vAlign w:val="center"/>
          </w:tcPr>
          <w:p w14:paraId="240F202F">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50565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79BEF86A">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26764CFE">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道场浜村上庚</w:t>
            </w:r>
          </w:p>
        </w:tc>
        <w:tc>
          <w:tcPr>
            <w:tcW w:w="903" w:type="dxa"/>
            <w:shd w:val="clear" w:color="auto" w:fill="auto"/>
            <w:tcMar>
              <w:top w:w="0" w:type="dxa"/>
              <w:left w:w="0" w:type="dxa"/>
              <w:bottom w:w="0" w:type="dxa"/>
              <w:right w:w="0" w:type="dxa"/>
            </w:tcMar>
            <w:vAlign w:val="center"/>
          </w:tcPr>
          <w:p w14:paraId="63F5C2D2">
            <w:pPr>
              <w:pageBreakBefore w:val="0"/>
              <w:widowControl/>
              <w:kinsoku/>
              <w:wordWrap/>
              <w:overflowPunct/>
              <w:bidi w:val="0"/>
              <w:adjustRightInd w:val="0"/>
              <w:snapToGrid w:val="0"/>
              <w:ind w:right="0" w:rightChars="0"/>
              <w:jc w:val="center"/>
              <w:rPr>
                <w:rFonts w:hint="eastAsia"/>
              </w:rPr>
            </w:pPr>
            <w:r>
              <w:rPr>
                <w:rFonts w:hint="eastAsia"/>
              </w:rPr>
              <w:t>216366</w:t>
            </w:r>
          </w:p>
        </w:tc>
        <w:tc>
          <w:tcPr>
            <w:tcW w:w="894" w:type="dxa"/>
            <w:shd w:val="clear" w:color="auto" w:fill="auto"/>
            <w:tcMar>
              <w:top w:w="0" w:type="dxa"/>
              <w:left w:w="0" w:type="dxa"/>
              <w:bottom w:w="0" w:type="dxa"/>
              <w:right w:w="0" w:type="dxa"/>
            </w:tcMar>
            <w:vAlign w:val="center"/>
          </w:tcPr>
          <w:p w14:paraId="2E25A302">
            <w:pPr>
              <w:pageBreakBefore w:val="0"/>
              <w:widowControl/>
              <w:kinsoku/>
              <w:wordWrap/>
              <w:overflowPunct/>
              <w:bidi w:val="0"/>
              <w:adjustRightInd w:val="0"/>
              <w:snapToGrid w:val="0"/>
              <w:ind w:right="0" w:rightChars="0"/>
              <w:jc w:val="center"/>
              <w:rPr>
                <w:rFonts w:hint="eastAsia"/>
              </w:rPr>
            </w:pPr>
            <w:r>
              <w:rPr>
                <w:rFonts w:hint="eastAsia"/>
              </w:rPr>
              <w:t>3377228</w:t>
            </w:r>
          </w:p>
        </w:tc>
        <w:tc>
          <w:tcPr>
            <w:tcW w:w="753" w:type="dxa"/>
            <w:shd w:val="clear" w:color="auto" w:fill="auto"/>
            <w:tcMar>
              <w:top w:w="0" w:type="dxa"/>
              <w:left w:w="0" w:type="dxa"/>
              <w:bottom w:w="0" w:type="dxa"/>
              <w:right w:w="0" w:type="dxa"/>
            </w:tcMar>
            <w:vAlign w:val="center"/>
          </w:tcPr>
          <w:p w14:paraId="222BF283">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cs="Times New Roman" w:eastAsiaTheme="majorEastAsia"/>
                <w:bCs/>
                <w:color w:val="auto"/>
                <w:sz w:val="21"/>
                <w:szCs w:val="21"/>
                <w:highlight w:val="none"/>
                <w:lang w:eastAsia="zh-CN"/>
              </w:rPr>
              <w:t>居民</w:t>
            </w:r>
          </w:p>
        </w:tc>
        <w:tc>
          <w:tcPr>
            <w:tcW w:w="1572" w:type="dxa"/>
            <w:shd w:val="clear" w:color="auto" w:fill="auto"/>
            <w:tcMar>
              <w:top w:w="0" w:type="dxa"/>
              <w:left w:w="0" w:type="dxa"/>
              <w:bottom w:w="0" w:type="dxa"/>
              <w:right w:w="0" w:type="dxa"/>
            </w:tcMar>
            <w:vAlign w:val="center"/>
          </w:tcPr>
          <w:p w14:paraId="458EE12F">
            <w:pPr>
              <w:pageBreakBefore w:val="0"/>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cs="Times New Roman" w:eastAsiaTheme="majorEastAsia"/>
                <w:color w:val="auto"/>
                <w:kern w:val="0"/>
                <w:sz w:val="21"/>
                <w:szCs w:val="21"/>
                <w:highlight w:val="none"/>
                <w:lang w:eastAsia="zh-CN"/>
              </w:rPr>
              <w:t>约</w:t>
            </w:r>
            <w:r>
              <w:rPr>
                <w:rFonts w:hint="eastAsia" w:cs="Times New Roman" w:eastAsiaTheme="majorEastAsia"/>
                <w:color w:val="auto"/>
                <w:kern w:val="0"/>
                <w:sz w:val="21"/>
                <w:szCs w:val="21"/>
                <w:highlight w:val="none"/>
                <w:lang w:val="en-US" w:eastAsia="zh-CN"/>
              </w:rPr>
              <w:t>300人</w:t>
            </w:r>
          </w:p>
        </w:tc>
        <w:tc>
          <w:tcPr>
            <w:tcW w:w="687" w:type="dxa"/>
            <w:shd w:val="clear" w:color="auto" w:fill="auto"/>
            <w:tcMar>
              <w:top w:w="0" w:type="dxa"/>
              <w:left w:w="0" w:type="dxa"/>
              <w:bottom w:w="0" w:type="dxa"/>
              <w:right w:w="0" w:type="dxa"/>
            </w:tcMar>
            <w:vAlign w:val="center"/>
          </w:tcPr>
          <w:p w14:paraId="2F13CE11">
            <w:pPr>
              <w:pageBreakBefore w:val="0"/>
              <w:kinsoku/>
              <w:wordWrap/>
              <w:overflowPunct/>
              <w:bidi w:val="0"/>
              <w:adjustRightInd w:val="0"/>
              <w:snapToGrid w:val="0"/>
              <w:ind w:right="0" w:rightChars="0"/>
              <w:jc w:val="center"/>
              <w:rPr>
                <w:rFonts w:hint="eastAsia"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WS</w:t>
            </w:r>
          </w:p>
        </w:tc>
        <w:tc>
          <w:tcPr>
            <w:tcW w:w="931" w:type="dxa"/>
            <w:shd w:val="clear" w:color="auto" w:fill="auto"/>
            <w:tcMar>
              <w:top w:w="0" w:type="dxa"/>
              <w:left w:w="0" w:type="dxa"/>
              <w:bottom w:w="0" w:type="dxa"/>
              <w:right w:w="0" w:type="dxa"/>
            </w:tcMar>
            <w:vAlign w:val="center"/>
          </w:tcPr>
          <w:p w14:paraId="5EDE5BBF">
            <w:pPr>
              <w:pageBreakBefore w:val="0"/>
              <w:kinsoku/>
              <w:wordWrap/>
              <w:overflowPunct/>
              <w:bidi w:val="0"/>
              <w:adjustRightInd w:val="0"/>
              <w:snapToGrid w:val="0"/>
              <w:ind w:right="0" w:rightChars="0"/>
              <w:jc w:val="center"/>
              <w:rPr>
                <w:rFonts w:hint="eastAsia" w:cs="Times New Roman" w:eastAsiaTheme="majorEastAsia"/>
                <w:bCs/>
                <w:color w:val="auto"/>
                <w:kern w:val="2"/>
                <w:sz w:val="21"/>
                <w:szCs w:val="21"/>
                <w:highlight w:val="none"/>
                <w:lang w:val="en-US" w:eastAsia="zh-CN" w:bidi="ar-SA"/>
              </w:rPr>
            </w:pPr>
            <w:r>
              <w:rPr>
                <w:rFonts w:hint="eastAsia" w:cs="Times New Roman" w:eastAsiaTheme="majorEastAsia"/>
                <w:bCs/>
                <w:color w:val="auto"/>
                <w:kern w:val="2"/>
                <w:sz w:val="21"/>
                <w:szCs w:val="21"/>
                <w:highlight w:val="none"/>
                <w:lang w:val="en-US" w:eastAsia="zh-CN" w:bidi="ar-SA"/>
              </w:rPr>
              <w:t>2100</w:t>
            </w:r>
          </w:p>
        </w:tc>
        <w:tc>
          <w:tcPr>
            <w:tcW w:w="808" w:type="dxa"/>
            <w:vMerge w:val="continue"/>
            <w:tcMar>
              <w:top w:w="0" w:type="dxa"/>
              <w:left w:w="0" w:type="dxa"/>
              <w:bottom w:w="0" w:type="dxa"/>
              <w:right w:w="0" w:type="dxa"/>
            </w:tcMar>
            <w:vAlign w:val="center"/>
          </w:tcPr>
          <w:p w14:paraId="5CDFBEB9">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41820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77773984">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084BC393">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凌家浒上凌家浒</w:t>
            </w:r>
          </w:p>
        </w:tc>
        <w:tc>
          <w:tcPr>
            <w:tcW w:w="903" w:type="dxa"/>
            <w:shd w:val="clear" w:color="auto" w:fill="auto"/>
            <w:tcMar>
              <w:top w:w="0" w:type="dxa"/>
              <w:left w:w="0" w:type="dxa"/>
              <w:bottom w:w="0" w:type="dxa"/>
              <w:right w:w="0" w:type="dxa"/>
            </w:tcMar>
            <w:vAlign w:val="center"/>
          </w:tcPr>
          <w:p w14:paraId="45CAA518">
            <w:pPr>
              <w:pageBreakBefore w:val="0"/>
              <w:kinsoku/>
              <w:wordWrap/>
              <w:overflowPunct/>
              <w:bidi w:val="0"/>
              <w:adjustRightInd w:val="0"/>
              <w:snapToGrid w:val="0"/>
              <w:ind w:right="0" w:rightChars="0"/>
              <w:jc w:val="center"/>
              <w:rPr>
                <w:rFonts w:hint="eastAsia"/>
              </w:rPr>
            </w:pPr>
            <w:r>
              <w:rPr>
                <w:rFonts w:hint="eastAsia"/>
              </w:rPr>
              <w:t>217896</w:t>
            </w:r>
          </w:p>
        </w:tc>
        <w:tc>
          <w:tcPr>
            <w:tcW w:w="894" w:type="dxa"/>
            <w:shd w:val="clear" w:color="auto" w:fill="auto"/>
            <w:tcMar>
              <w:top w:w="0" w:type="dxa"/>
              <w:left w:w="0" w:type="dxa"/>
              <w:bottom w:w="0" w:type="dxa"/>
              <w:right w:w="0" w:type="dxa"/>
            </w:tcMar>
            <w:vAlign w:val="center"/>
          </w:tcPr>
          <w:p w14:paraId="03E1D51B">
            <w:pPr>
              <w:pageBreakBefore w:val="0"/>
              <w:kinsoku/>
              <w:wordWrap/>
              <w:overflowPunct/>
              <w:bidi w:val="0"/>
              <w:adjustRightInd w:val="0"/>
              <w:snapToGrid w:val="0"/>
              <w:ind w:right="0" w:rightChars="0"/>
              <w:jc w:val="center"/>
              <w:rPr>
                <w:rFonts w:hint="eastAsia"/>
              </w:rPr>
            </w:pPr>
            <w:r>
              <w:rPr>
                <w:rFonts w:hint="eastAsia"/>
              </w:rPr>
              <w:t>3377316</w:t>
            </w:r>
          </w:p>
        </w:tc>
        <w:tc>
          <w:tcPr>
            <w:tcW w:w="753" w:type="dxa"/>
            <w:shd w:val="clear" w:color="auto" w:fill="auto"/>
            <w:tcMar>
              <w:top w:w="0" w:type="dxa"/>
              <w:left w:w="0" w:type="dxa"/>
              <w:bottom w:w="0" w:type="dxa"/>
              <w:right w:w="0" w:type="dxa"/>
            </w:tcMar>
            <w:vAlign w:val="center"/>
          </w:tcPr>
          <w:p w14:paraId="350D1DF1">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cs="Times New Roman" w:eastAsiaTheme="majorEastAsia"/>
                <w:bCs/>
                <w:color w:val="auto"/>
                <w:sz w:val="21"/>
                <w:szCs w:val="21"/>
                <w:highlight w:val="none"/>
                <w:lang w:eastAsia="zh-CN"/>
              </w:rPr>
              <w:t>居民</w:t>
            </w:r>
          </w:p>
        </w:tc>
        <w:tc>
          <w:tcPr>
            <w:tcW w:w="1572" w:type="dxa"/>
            <w:shd w:val="clear" w:color="auto" w:fill="auto"/>
            <w:tcMar>
              <w:top w:w="0" w:type="dxa"/>
              <w:left w:w="0" w:type="dxa"/>
              <w:bottom w:w="0" w:type="dxa"/>
              <w:right w:w="0" w:type="dxa"/>
            </w:tcMar>
            <w:vAlign w:val="center"/>
          </w:tcPr>
          <w:p w14:paraId="36E4A442">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cs="Times New Roman" w:eastAsiaTheme="majorEastAsia"/>
                <w:color w:val="auto"/>
                <w:kern w:val="0"/>
                <w:sz w:val="21"/>
                <w:szCs w:val="21"/>
                <w:highlight w:val="none"/>
                <w:lang w:eastAsia="zh-CN"/>
              </w:rPr>
              <w:t>约</w:t>
            </w:r>
            <w:r>
              <w:rPr>
                <w:rFonts w:hint="eastAsia" w:cs="Times New Roman" w:eastAsiaTheme="majorEastAsia"/>
                <w:color w:val="auto"/>
                <w:kern w:val="0"/>
                <w:sz w:val="21"/>
                <w:szCs w:val="21"/>
                <w:highlight w:val="none"/>
                <w:lang w:val="en-US" w:eastAsia="zh-CN"/>
              </w:rPr>
              <w:t>100人</w:t>
            </w:r>
          </w:p>
        </w:tc>
        <w:tc>
          <w:tcPr>
            <w:tcW w:w="687" w:type="dxa"/>
            <w:shd w:val="clear" w:color="auto" w:fill="auto"/>
            <w:tcMar>
              <w:top w:w="0" w:type="dxa"/>
              <w:left w:w="0" w:type="dxa"/>
              <w:bottom w:w="0" w:type="dxa"/>
              <w:right w:w="0" w:type="dxa"/>
            </w:tcMar>
            <w:vAlign w:val="center"/>
          </w:tcPr>
          <w:p w14:paraId="51881A57">
            <w:pPr>
              <w:pageBreakBefore w:val="0"/>
              <w:kinsoku/>
              <w:wordWrap/>
              <w:overflowPunct/>
              <w:bidi w:val="0"/>
              <w:adjustRightInd w:val="0"/>
              <w:snapToGrid w:val="0"/>
              <w:ind w:right="0" w:rightChars="0"/>
              <w:jc w:val="center"/>
              <w:rPr>
                <w:rFonts w:hint="eastAsia"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S</w:t>
            </w:r>
          </w:p>
        </w:tc>
        <w:tc>
          <w:tcPr>
            <w:tcW w:w="931" w:type="dxa"/>
            <w:shd w:val="clear" w:color="auto" w:fill="auto"/>
            <w:tcMar>
              <w:top w:w="0" w:type="dxa"/>
              <w:left w:w="0" w:type="dxa"/>
              <w:bottom w:w="0" w:type="dxa"/>
              <w:right w:w="0" w:type="dxa"/>
            </w:tcMar>
            <w:vAlign w:val="center"/>
          </w:tcPr>
          <w:p w14:paraId="5937755D">
            <w:pPr>
              <w:pageBreakBefore w:val="0"/>
              <w:kinsoku/>
              <w:wordWrap/>
              <w:overflowPunct/>
              <w:bidi w:val="0"/>
              <w:adjustRightInd w:val="0"/>
              <w:snapToGrid w:val="0"/>
              <w:ind w:right="0" w:rightChars="0"/>
              <w:jc w:val="center"/>
              <w:rPr>
                <w:rFonts w:hint="eastAsia"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879</w:t>
            </w:r>
          </w:p>
        </w:tc>
        <w:tc>
          <w:tcPr>
            <w:tcW w:w="808" w:type="dxa"/>
            <w:vMerge w:val="continue"/>
            <w:tcMar>
              <w:top w:w="0" w:type="dxa"/>
              <w:left w:w="0" w:type="dxa"/>
              <w:bottom w:w="0" w:type="dxa"/>
              <w:right w:w="0" w:type="dxa"/>
            </w:tcMar>
            <w:vAlign w:val="center"/>
          </w:tcPr>
          <w:p w14:paraId="76D01C1E">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0DEEB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7B021720">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shd w:val="clear" w:color="auto" w:fill="auto"/>
            <w:tcMar>
              <w:top w:w="0" w:type="dxa"/>
              <w:left w:w="0" w:type="dxa"/>
              <w:bottom w:w="0" w:type="dxa"/>
              <w:right w:w="0" w:type="dxa"/>
            </w:tcMar>
            <w:vAlign w:val="center"/>
          </w:tcPr>
          <w:p w14:paraId="77D91E1C">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color w:val="auto"/>
                <w:kern w:val="0"/>
                <w:sz w:val="21"/>
                <w:szCs w:val="21"/>
                <w:highlight w:val="none"/>
                <w:lang w:val="en-US" w:eastAsia="zh-CN"/>
              </w:rPr>
            </w:pPr>
            <w:r>
              <w:rPr>
                <w:rFonts w:hint="eastAsia" w:ascii="Times New Roman" w:hAnsi="Times New Roman" w:cs="Times New Roman" w:eastAsiaTheme="majorEastAsia"/>
                <w:color w:val="auto"/>
                <w:kern w:val="0"/>
                <w:sz w:val="21"/>
                <w:szCs w:val="21"/>
                <w:highlight w:val="none"/>
                <w:lang w:val="en-US" w:eastAsia="zh-CN"/>
              </w:rPr>
              <w:t>钱山下村</w:t>
            </w:r>
          </w:p>
        </w:tc>
        <w:tc>
          <w:tcPr>
            <w:tcW w:w="903" w:type="dxa"/>
            <w:shd w:val="clear" w:color="auto" w:fill="auto"/>
            <w:tcMar>
              <w:top w:w="0" w:type="dxa"/>
              <w:left w:w="0" w:type="dxa"/>
              <w:bottom w:w="0" w:type="dxa"/>
              <w:right w:w="0" w:type="dxa"/>
            </w:tcMar>
            <w:vAlign w:val="center"/>
          </w:tcPr>
          <w:p w14:paraId="77679DA5">
            <w:pPr>
              <w:pageBreakBefore w:val="0"/>
              <w:widowControl/>
              <w:kinsoku/>
              <w:wordWrap/>
              <w:overflowPunct/>
              <w:bidi w:val="0"/>
              <w:adjustRightInd w:val="0"/>
              <w:snapToGrid w:val="0"/>
              <w:ind w:right="0" w:rightChars="0"/>
              <w:jc w:val="center"/>
              <w:rPr>
                <w:rFonts w:hint="eastAsia"/>
              </w:rPr>
            </w:pPr>
            <w:r>
              <w:rPr>
                <w:rFonts w:hint="eastAsia"/>
              </w:rPr>
              <w:t>218952</w:t>
            </w:r>
          </w:p>
        </w:tc>
        <w:tc>
          <w:tcPr>
            <w:tcW w:w="894" w:type="dxa"/>
            <w:shd w:val="clear" w:color="auto" w:fill="auto"/>
            <w:tcMar>
              <w:top w:w="0" w:type="dxa"/>
              <w:left w:w="0" w:type="dxa"/>
              <w:bottom w:w="0" w:type="dxa"/>
              <w:right w:w="0" w:type="dxa"/>
            </w:tcMar>
            <w:vAlign w:val="center"/>
          </w:tcPr>
          <w:p w14:paraId="28C24103">
            <w:pPr>
              <w:pageBreakBefore w:val="0"/>
              <w:widowControl/>
              <w:kinsoku/>
              <w:wordWrap/>
              <w:overflowPunct/>
              <w:bidi w:val="0"/>
              <w:adjustRightInd w:val="0"/>
              <w:snapToGrid w:val="0"/>
              <w:ind w:right="0" w:rightChars="0"/>
              <w:jc w:val="center"/>
              <w:rPr>
                <w:rFonts w:hint="eastAsia"/>
              </w:rPr>
            </w:pPr>
            <w:r>
              <w:rPr>
                <w:rFonts w:hint="eastAsia"/>
              </w:rPr>
              <w:t>3376792</w:t>
            </w:r>
          </w:p>
        </w:tc>
        <w:tc>
          <w:tcPr>
            <w:tcW w:w="753" w:type="dxa"/>
            <w:shd w:val="clear" w:color="auto" w:fill="auto"/>
            <w:tcMar>
              <w:top w:w="0" w:type="dxa"/>
              <w:left w:w="0" w:type="dxa"/>
              <w:bottom w:w="0" w:type="dxa"/>
              <w:right w:w="0" w:type="dxa"/>
            </w:tcMar>
            <w:vAlign w:val="center"/>
          </w:tcPr>
          <w:p w14:paraId="5C2527A3">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cs="Times New Roman" w:eastAsiaTheme="majorEastAsia"/>
                <w:bCs/>
                <w:color w:val="auto"/>
                <w:sz w:val="21"/>
                <w:szCs w:val="21"/>
                <w:highlight w:val="none"/>
                <w:lang w:eastAsia="zh-CN"/>
              </w:rPr>
              <w:t>居民</w:t>
            </w:r>
          </w:p>
        </w:tc>
        <w:tc>
          <w:tcPr>
            <w:tcW w:w="1572" w:type="dxa"/>
            <w:shd w:val="clear" w:color="auto" w:fill="auto"/>
            <w:tcMar>
              <w:top w:w="0" w:type="dxa"/>
              <w:left w:w="0" w:type="dxa"/>
              <w:bottom w:w="0" w:type="dxa"/>
              <w:right w:w="0" w:type="dxa"/>
            </w:tcMar>
            <w:vAlign w:val="center"/>
          </w:tcPr>
          <w:p w14:paraId="27820CCB">
            <w:pPr>
              <w:pageBreakBefore w:val="0"/>
              <w:kinsoku/>
              <w:wordWrap/>
              <w:overflowPunct/>
              <w:bidi w:val="0"/>
              <w:adjustRightInd w:val="0"/>
              <w:snapToGrid w:val="0"/>
              <w:ind w:right="0" w:rightChars="0"/>
              <w:jc w:val="center"/>
              <w:rPr>
                <w:rFonts w:hint="default" w:ascii="Times New Roman" w:hAnsi="Times New Roman" w:cs="Times New Roman" w:eastAsiaTheme="majorEastAsia"/>
                <w:color w:val="auto"/>
                <w:kern w:val="0"/>
                <w:sz w:val="21"/>
                <w:szCs w:val="21"/>
                <w:highlight w:val="none"/>
              </w:rPr>
            </w:pPr>
            <w:r>
              <w:rPr>
                <w:rFonts w:hint="eastAsia" w:cs="Times New Roman" w:eastAsiaTheme="majorEastAsia"/>
                <w:color w:val="auto"/>
                <w:kern w:val="0"/>
                <w:sz w:val="21"/>
                <w:szCs w:val="21"/>
                <w:highlight w:val="none"/>
                <w:lang w:eastAsia="zh-CN"/>
              </w:rPr>
              <w:t>约</w:t>
            </w:r>
            <w:r>
              <w:rPr>
                <w:rFonts w:hint="eastAsia" w:cs="Times New Roman" w:eastAsiaTheme="majorEastAsia"/>
                <w:color w:val="auto"/>
                <w:kern w:val="0"/>
                <w:sz w:val="21"/>
                <w:szCs w:val="21"/>
                <w:highlight w:val="none"/>
                <w:lang w:val="en-US" w:eastAsia="zh-CN"/>
              </w:rPr>
              <w:t>500人</w:t>
            </w:r>
          </w:p>
        </w:tc>
        <w:tc>
          <w:tcPr>
            <w:tcW w:w="687" w:type="dxa"/>
            <w:shd w:val="clear" w:color="auto" w:fill="auto"/>
            <w:tcMar>
              <w:top w:w="0" w:type="dxa"/>
              <w:left w:w="0" w:type="dxa"/>
              <w:bottom w:w="0" w:type="dxa"/>
              <w:right w:w="0" w:type="dxa"/>
            </w:tcMar>
            <w:vAlign w:val="center"/>
          </w:tcPr>
          <w:p w14:paraId="0B4952C4">
            <w:pPr>
              <w:pageBreakBefore w:val="0"/>
              <w:kinsoku/>
              <w:wordWrap/>
              <w:overflowPunct/>
              <w:bidi w:val="0"/>
              <w:adjustRightInd w:val="0"/>
              <w:snapToGrid w:val="0"/>
              <w:ind w:right="0" w:rightChars="0"/>
              <w:jc w:val="center"/>
              <w:rPr>
                <w:rFonts w:hint="eastAsia" w:cs="Times New Roman" w:eastAsiaTheme="majorEastAsia"/>
                <w:bCs/>
                <w:color w:val="auto"/>
                <w:sz w:val="21"/>
                <w:szCs w:val="21"/>
                <w:highlight w:val="none"/>
                <w:lang w:val="en-US" w:eastAsia="zh-CN"/>
              </w:rPr>
            </w:pPr>
            <w:r>
              <w:rPr>
                <w:rFonts w:hint="eastAsia" w:cs="Times New Roman" w:eastAsiaTheme="majorEastAsia"/>
                <w:bCs/>
                <w:color w:val="auto"/>
                <w:kern w:val="2"/>
                <w:sz w:val="21"/>
                <w:szCs w:val="21"/>
                <w:highlight w:val="none"/>
                <w:lang w:val="en-US" w:eastAsia="zh-CN" w:bidi="ar-SA"/>
              </w:rPr>
              <w:t>SW</w:t>
            </w:r>
          </w:p>
        </w:tc>
        <w:tc>
          <w:tcPr>
            <w:tcW w:w="931" w:type="dxa"/>
            <w:shd w:val="clear" w:color="auto" w:fill="auto"/>
            <w:tcMar>
              <w:top w:w="0" w:type="dxa"/>
              <w:left w:w="0" w:type="dxa"/>
              <w:bottom w:w="0" w:type="dxa"/>
              <w:right w:w="0" w:type="dxa"/>
            </w:tcMar>
            <w:vAlign w:val="center"/>
          </w:tcPr>
          <w:p w14:paraId="0762CC33">
            <w:pPr>
              <w:pageBreakBefore w:val="0"/>
              <w:kinsoku/>
              <w:wordWrap/>
              <w:overflowPunct/>
              <w:bidi w:val="0"/>
              <w:adjustRightInd w:val="0"/>
              <w:snapToGrid w:val="0"/>
              <w:ind w:right="0" w:rightChars="0"/>
              <w:jc w:val="center"/>
              <w:rPr>
                <w:rFonts w:hint="eastAsia" w:cs="Times New Roman" w:eastAsiaTheme="majorEastAsia"/>
                <w:bCs/>
                <w:color w:val="auto"/>
                <w:sz w:val="21"/>
                <w:szCs w:val="21"/>
                <w:highlight w:val="none"/>
                <w:lang w:val="en-US" w:eastAsia="zh-CN"/>
              </w:rPr>
            </w:pPr>
            <w:r>
              <w:rPr>
                <w:rFonts w:hint="eastAsia" w:cs="Times New Roman" w:eastAsiaTheme="majorEastAsia"/>
                <w:bCs/>
                <w:color w:val="auto"/>
                <w:kern w:val="2"/>
                <w:sz w:val="21"/>
                <w:szCs w:val="21"/>
                <w:highlight w:val="none"/>
                <w:lang w:val="en-US" w:eastAsia="zh-CN" w:bidi="ar-SA"/>
              </w:rPr>
              <w:t>2700</w:t>
            </w:r>
          </w:p>
        </w:tc>
        <w:tc>
          <w:tcPr>
            <w:tcW w:w="808" w:type="dxa"/>
            <w:vMerge w:val="continue"/>
            <w:tcMar>
              <w:top w:w="0" w:type="dxa"/>
              <w:left w:w="0" w:type="dxa"/>
              <w:bottom w:w="0" w:type="dxa"/>
              <w:right w:w="0" w:type="dxa"/>
            </w:tcMar>
            <w:vAlign w:val="center"/>
          </w:tcPr>
          <w:p w14:paraId="6752DD0D">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r>
      <w:tr w14:paraId="5B757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restart"/>
            <w:tcMar>
              <w:top w:w="0" w:type="dxa"/>
              <w:left w:w="0" w:type="dxa"/>
              <w:bottom w:w="0" w:type="dxa"/>
              <w:right w:w="0" w:type="dxa"/>
            </w:tcMar>
            <w:vAlign w:val="center"/>
          </w:tcPr>
          <w:p w14:paraId="229CE681">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default" w:ascii="Times New Roman" w:hAnsi="Times New Roman" w:cs="Times New Roman" w:eastAsiaTheme="majorEastAsia"/>
                <w:bCs/>
                <w:color w:val="auto"/>
                <w:sz w:val="21"/>
                <w:szCs w:val="21"/>
                <w:highlight w:val="none"/>
              </w:rPr>
              <w:t>声环境</w:t>
            </w:r>
          </w:p>
        </w:tc>
        <w:tc>
          <w:tcPr>
            <w:tcW w:w="1826" w:type="dxa"/>
            <w:tcMar>
              <w:top w:w="0" w:type="dxa"/>
              <w:left w:w="0" w:type="dxa"/>
              <w:bottom w:w="0" w:type="dxa"/>
              <w:right w:w="0" w:type="dxa"/>
            </w:tcMar>
            <w:vAlign w:val="center"/>
          </w:tcPr>
          <w:p w14:paraId="3028121C">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zh-CN"/>
              </w:rPr>
            </w:pPr>
            <w:r>
              <w:rPr>
                <w:rFonts w:hint="default" w:ascii="Times New Roman" w:hAnsi="Times New Roman" w:cs="Times New Roman" w:eastAsiaTheme="majorEastAsia"/>
                <w:bCs/>
                <w:color w:val="auto"/>
                <w:sz w:val="21"/>
                <w:szCs w:val="21"/>
                <w:highlight w:val="none"/>
                <w:lang w:val="zh-CN"/>
              </w:rPr>
              <w:t>厂界东、南、西侧</w:t>
            </w:r>
          </w:p>
        </w:tc>
        <w:tc>
          <w:tcPr>
            <w:tcW w:w="5740" w:type="dxa"/>
            <w:gridSpan w:val="6"/>
            <w:tcMar>
              <w:top w:w="0" w:type="dxa"/>
              <w:left w:w="0" w:type="dxa"/>
              <w:bottom w:w="0" w:type="dxa"/>
              <w:right w:w="0" w:type="dxa"/>
            </w:tcMar>
            <w:vAlign w:val="center"/>
          </w:tcPr>
          <w:p w14:paraId="5C3ABB68">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default" w:ascii="Times New Roman" w:hAnsi="Times New Roman" w:cs="Times New Roman" w:eastAsiaTheme="majorEastAsia"/>
                <w:bCs/>
                <w:color w:val="auto"/>
                <w:sz w:val="21"/>
                <w:szCs w:val="21"/>
                <w:highlight w:val="none"/>
              </w:rPr>
              <w:t>/</w:t>
            </w:r>
          </w:p>
        </w:tc>
        <w:tc>
          <w:tcPr>
            <w:tcW w:w="808" w:type="dxa"/>
            <w:tcMar>
              <w:top w:w="0" w:type="dxa"/>
              <w:left w:w="0" w:type="dxa"/>
              <w:bottom w:w="0" w:type="dxa"/>
              <w:right w:w="0" w:type="dxa"/>
            </w:tcMar>
            <w:vAlign w:val="center"/>
          </w:tcPr>
          <w:p w14:paraId="6840F3F4">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default" w:ascii="Times New Roman" w:hAnsi="Times New Roman" w:cs="Times New Roman" w:eastAsiaTheme="majorEastAsia"/>
                <w:bCs/>
                <w:color w:val="auto"/>
                <w:sz w:val="21"/>
                <w:szCs w:val="21"/>
                <w:highlight w:val="none"/>
              </w:rPr>
              <w:t>GB3096-2008中</w:t>
            </w:r>
          </w:p>
          <w:p w14:paraId="511114A7">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default" w:ascii="Times New Roman" w:hAnsi="Times New Roman" w:cs="Times New Roman" w:eastAsiaTheme="majorEastAsia"/>
                <w:bCs/>
                <w:color w:val="auto"/>
                <w:sz w:val="21"/>
                <w:szCs w:val="21"/>
                <w:highlight w:val="none"/>
              </w:rPr>
              <w:t>3类</w:t>
            </w:r>
          </w:p>
        </w:tc>
      </w:tr>
      <w:tr w14:paraId="265D2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2C0D4BA3">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tcMar>
              <w:top w:w="0" w:type="dxa"/>
              <w:left w:w="0" w:type="dxa"/>
              <w:bottom w:w="0" w:type="dxa"/>
              <w:right w:w="0" w:type="dxa"/>
            </w:tcMar>
            <w:vAlign w:val="center"/>
          </w:tcPr>
          <w:p w14:paraId="34F33402">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zh-CN"/>
              </w:rPr>
            </w:pPr>
            <w:r>
              <w:rPr>
                <w:rFonts w:hint="default" w:ascii="Times New Roman" w:hAnsi="Times New Roman" w:cs="Times New Roman" w:eastAsiaTheme="majorEastAsia"/>
                <w:bCs/>
                <w:color w:val="auto"/>
                <w:sz w:val="21"/>
                <w:szCs w:val="21"/>
                <w:highlight w:val="none"/>
                <w:lang w:val="zh-CN"/>
              </w:rPr>
              <w:t>厂界北侧</w:t>
            </w:r>
          </w:p>
        </w:tc>
        <w:tc>
          <w:tcPr>
            <w:tcW w:w="5740" w:type="dxa"/>
            <w:gridSpan w:val="6"/>
            <w:tcMar>
              <w:top w:w="0" w:type="dxa"/>
              <w:left w:w="0" w:type="dxa"/>
              <w:bottom w:w="0" w:type="dxa"/>
              <w:right w:w="0" w:type="dxa"/>
            </w:tcMar>
            <w:vAlign w:val="center"/>
          </w:tcPr>
          <w:p w14:paraId="7E0EE6D2">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default" w:ascii="Times New Roman" w:hAnsi="Times New Roman" w:cs="Times New Roman" w:eastAsiaTheme="majorEastAsia"/>
                <w:bCs/>
                <w:color w:val="auto"/>
                <w:sz w:val="21"/>
                <w:szCs w:val="21"/>
                <w:highlight w:val="none"/>
              </w:rPr>
              <w:t>/</w:t>
            </w:r>
          </w:p>
        </w:tc>
        <w:tc>
          <w:tcPr>
            <w:tcW w:w="808" w:type="dxa"/>
            <w:tcMar>
              <w:top w:w="0" w:type="dxa"/>
              <w:left w:w="0" w:type="dxa"/>
              <w:bottom w:w="0" w:type="dxa"/>
              <w:right w:w="0" w:type="dxa"/>
            </w:tcMar>
            <w:vAlign w:val="center"/>
          </w:tcPr>
          <w:p w14:paraId="3D469721">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default" w:ascii="Times New Roman" w:hAnsi="Times New Roman" w:cs="Times New Roman" w:eastAsiaTheme="majorEastAsia"/>
                <w:bCs/>
                <w:color w:val="auto"/>
                <w:sz w:val="21"/>
                <w:szCs w:val="21"/>
                <w:highlight w:val="none"/>
              </w:rPr>
              <w:t>GB3096-2008中4a类</w:t>
            </w:r>
          </w:p>
        </w:tc>
      </w:tr>
      <w:tr w14:paraId="13D07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vMerge w:val="continue"/>
            <w:tcMar>
              <w:top w:w="0" w:type="dxa"/>
              <w:left w:w="0" w:type="dxa"/>
              <w:bottom w:w="0" w:type="dxa"/>
              <w:right w:w="0" w:type="dxa"/>
            </w:tcMar>
            <w:vAlign w:val="center"/>
          </w:tcPr>
          <w:p w14:paraId="72A3A426">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p>
        </w:tc>
        <w:tc>
          <w:tcPr>
            <w:tcW w:w="1826" w:type="dxa"/>
            <w:tcMar>
              <w:top w:w="0" w:type="dxa"/>
              <w:left w:w="0" w:type="dxa"/>
              <w:bottom w:w="0" w:type="dxa"/>
              <w:right w:w="0" w:type="dxa"/>
            </w:tcMar>
            <w:vAlign w:val="center"/>
          </w:tcPr>
          <w:p w14:paraId="3909348F">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lang w:val="zh-CN"/>
              </w:rPr>
            </w:pPr>
            <w:r>
              <w:rPr>
                <w:rFonts w:hint="eastAsia" w:cs="Times New Roman" w:eastAsiaTheme="majorEastAsia"/>
                <w:bCs/>
                <w:color w:val="auto"/>
                <w:sz w:val="21"/>
                <w:szCs w:val="21"/>
                <w:highlight w:val="none"/>
                <w:lang w:val="zh-CN"/>
              </w:rPr>
              <w:t>西侧敏感点</w:t>
            </w:r>
          </w:p>
        </w:tc>
        <w:tc>
          <w:tcPr>
            <w:tcW w:w="5740" w:type="dxa"/>
            <w:gridSpan w:val="6"/>
            <w:tcMar>
              <w:top w:w="0" w:type="dxa"/>
              <w:left w:w="0" w:type="dxa"/>
              <w:bottom w:w="0" w:type="dxa"/>
              <w:right w:w="0" w:type="dxa"/>
            </w:tcMar>
            <w:vAlign w:val="center"/>
          </w:tcPr>
          <w:p w14:paraId="75DA823F">
            <w:pPr>
              <w:pageBreakBefore w:val="0"/>
              <w:kinsoku/>
              <w:wordWrap/>
              <w:overflowPunct/>
              <w:bidi w:val="0"/>
              <w:adjustRightInd w:val="0"/>
              <w:snapToGrid w:val="0"/>
              <w:ind w:right="0" w:rightChars="0"/>
              <w:jc w:val="center"/>
              <w:rPr>
                <w:rFonts w:hint="eastAsia" w:ascii="Times New Roman" w:hAnsi="Times New Roman" w:cs="Times New Roman" w:eastAsiaTheme="majorEastAsia"/>
                <w:bCs/>
                <w:color w:val="auto"/>
                <w:sz w:val="21"/>
                <w:szCs w:val="21"/>
                <w:highlight w:val="none"/>
                <w:lang w:val="en-US" w:eastAsia="zh-CN"/>
              </w:rPr>
            </w:pPr>
            <w:r>
              <w:rPr>
                <w:rFonts w:hint="eastAsia" w:cs="Times New Roman" w:eastAsiaTheme="majorEastAsia"/>
                <w:bCs/>
                <w:color w:val="auto"/>
                <w:sz w:val="21"/>
                <w:szCs w:val="21"/>
                <w:highlight w:val="none"/>
                <w:lang w:val="en-US" w:eastAsia="zh-CN"/>
              </w:rPr>
              <w:t>/</w:t>
            </w:r>
          </w:p>
        </w:tc>
        <w:tc>
          <w:tcPr>
            <w:tcW w:w="808" w:type="dxa"/>
            <w:tcMar>
              <w:top w:w="0" w:type="dxa"/>
              <w:left w:w="0" w:type="dxa"/>
              <w:bottom w:w="0" w:type="dxa"/>
              <w:right w:w="0" w:type="dxa"/>
            </w:tcMar>
            <w:vAlign w:val="center"/>
          </w:tcPr>
          <w:p w14:paraId="732ECBC9">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default" w:ascii="Times New Roman" w:hAnsi="Times New Roman" w:cs="Times New Roman" w:eastAsiaTheme="majorEastAsia"/>
                <w:bCs/>
                <w:color w:val="auto"/>
                <w:sz w:val="21"/>
                <w:szCs w:val="21"/>
                <w:highlight w:val="none"/>
              </w:rPr>
              <w:t>GB3096-2008中</w:t>
            </w:r>
            <w:r>
              <w:rPr>
                <w:rFonts w:hint="eastAsia" w:ascii="Times New Roman" w:hAnsi="Times New Roman" w:cs="Times New Roman" w:eastAsiaTheme="majorEastAsia"/>
                <w:bCs/>
                <w:color w:val="auto"/>
                <w:sz w:val="21"/>
                <w:szCs w:val="21"/>
                <w:highlight w:val="none"/>
                <w:lang w:val="en-US" w:eastAsia="zh-CN"/>
              </w:rPr>
              <w:t>2</w:t>
            </w:r>
            <w:r>
              <w:rPr>
                <w:rFonts w:hint="default" w:ascii="Times New Roman" w:hAnsi="Times New Roman" w:cs="Times New Roman" w:eastAsiaTheme="majorEastAsia"/>
                <w:bCs/>
                <w:color w:val="auto"/>
                <w:sz w:val="21"/>
                <w:szCs w:val="21"/>
                <w:highlight w:val="none"/>
              </w:rPr>
              <w:t>类</w:t>
            </w:r>
          </w:p>
        </w:tc>
      </w:tr>
      <w:tr w14:paraId="07C76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7" w:type="dxa"/>
            <w:tcMar>
              <w:top w:w="0" w:type="dxa"/>
              <w:left w:w="0" w:type="dxa"/>
              <w:bottom w:w="0" w:type="dxa"/>
              <w:right w:w="0" w:type="dxa"/>
            </w:tcMar>
            <w:vAlign w:val="center"/>
          </w:tcPr>
          <w:p w14:paraId="3261AE43">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default" w:ascii="Times New Roman" w:hAnsi="Times New Roman" w:cs="Times New Roman" w:eastAsiaTheme="majorEastAsia"/>
                <w:bCs/>
                <w:color w:val="auto"/>
                <w:sz w:val="21"/>
                <w:szCs w:val="21"/>
                <w:highlight w:val="none"/>
              </w:rPr>
              <w:t>地表水</w:t>
            </w:r>
          </w:p>
        </w:tc>
        <w:tc>
          <w:tcPr>
            <w:tcW w:w="1826" w:type="dxa"/>
            <w:tcMar>
              <w:top w:w="0" w:type="dxa"/>
              <w:left w:w="0" w:type="dxa"/>
              <w:bottom w:w="0" w:type="dxa"/>
              <w:right w:w="0" w:type="dxa"/>
            </w:tcMar>
            <w:vAlign w:val="center"/>
          </w:tcPr>
          <w:p w14:paraId="16055642">
            <w:pPr>
              <w:pageBreakBefore w:val="0"/>
              <w:widowControl/>
              <w:kinsoku/>
              <w:wordWrap/>
              <w:overflowPunct/>
              <w:bidi w:val="0"/>
              <w:adjustRightInd w:val="0"/>
              <w:snapToGrid w:val="0"/>
              <w:ind w:right="0" w:rightChars="0"/>
              <w:jc w:val="center"/>
              <w:rPr>
                <w:rFonts w:hint="eastAsia" w:ascii="Times New Roman" w:hAnsi="Times New Roman" w:cs="Times New Roman" w:eastAsiaTheme="majorEastAsia"/>
                <w:bCs/>
                <w:color w:val="auto"/>
                <w:sz w:val="21"/>
                <w:szCs w:val="21"/>
                <w:highlight w:val="none"/>
                <w:lang w:eastAsia="zh-CN"/>
              </w:rPr>
            </w:pPr>
            <w:r>
              <w:rPr>
                <w:rFonts w:hint="eastAsia" w:ascii="Times New Roman" w:hAnsi="Times New Roman" w:cs="Times New Roman" w:eastAsiaTheme="majorEastAsia"/>
                <w:color w:val="auto"/>
                <w:kern w:val="0"/>
                <w:sz w:val="21"/>
                <w:szCs w:val="21"/>
                <w:highlight w:val="none"/>
                <w:lang w:val="en-US" w:eastAsia="zh-CN"/>
              </w:rPr>
              <w:t>东苕溪</w:t>
            </w:r>
          </w:p>
        </w:tc>
        <w:tc>
          <w:tcPr>
            <w:tcW w:w="903" w:type="dxa"/>
            <w:tcMar>
              <w:top w:w="0" w:type="dxa"/>
              <w:left w:w="0" w:type="dxa"/>
              <w:bottom w:w="0" w:type="dxa"/>
              <w:right w:w="0" w:type="dxa"/>
            </w:tcMar>
            <w:vAlign w:val="center"/>
          </w:tcPr>
          <w:p w14:paraId="293DE563">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218016</w:t>
            </w:r>
          </w:p>
        </w:tc>
        <w:tc>
          <w:tcPr>
            <w:tcW w:w="894" w:type="dxa"/>
            <w:tcMar>
              <w:top w:w="0" w:type="dxa"/>
              <w:left w:w="0" w:type="dxa"/>
              <w:bottom w:w="0" w:type="dxa"/>
              <w:right w:w="0" w:type="dxa"/>
            </w:tcMar>
            <w:vAlign w:val="center"/>
          </w:tcPr>
          <w:p w14:paraId="6365F7F9">
            <w:pPr>
              <w:pageBreakBefore w:val="0"/>
              <w:widowControl/>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eastAsia"/>
              </w:rPr>
              <w:t>3378182</w:t>
            </w:r>
          </w:p>
        </w:tc>
        <w:tc>
          <w:tcPr>
            <w:tcW w:w="2325" w:type="dxa"/>
            <w:gridSpan w:val="2"/>
            <w:tcMar>
              <w:top w:w="0" w:type="dxa"/>
              <w:left w:w="0" w:type="dxa"/>
              <w:bottom w:w="0" w:type="dxa"/>
              <w:right w:w="0" w:type="dxa"/>
            </w:tcMar>
            <w:vAlign w:val="center"/>
          </w:tcPr>
          <w:p w14:paraId="76524607">
            <w:pPr>
              <w:pageBreakBefore w:val="0"/>
              <w:kinsoku/>
              <w:wordWrap/>
              <w:overflowPunct/>
              <w:bidi w:val="0"/>
              <w:adjustRightInd w:val="0"/>
              <w:snapToGrid w:val="0"/>
              <w:ind w:right="0" w:rightChars="0"/>
              <w:jc w:val="center"/>
              <w:rPr>
                <w:rFonts w:hint="eastAsia" w:ascii="Times New Roman" w:hAnsi="Times New Roman" w:cs="Times New Roman" w:eastAsiaTheme="majorEastAsia"/>
                <w:bCs/>
                <w:color w:val="auto"/>
                <w:sz w:val="21"/>
                <w:szCs w:val="21"/>
                <w:highlight w:val="none"/>
                <w:lang w:eastAsia="zh-CN"/>
              </w:rPr>
            </w:pPr>
            <w:r>
              <w:rPr>
                <w:rFonts w:hint="eastAsia" w:cs="Times New Roman" w:eastAsiaTheme="majorEastAsia"/>
                <w:bCs/>
                <w:color w:val="auto"/>
                <w:sz w:val="21"/>
                <w:szCs w:val="21"/>
                <w:highlight w:val="none"/>
                <w:lang w:eastAsia="zh-CN"/>
              </w:rPr>
              <w:t>河道</w:t>
            </w:r>
          </w:p>
        </w:tc>
        <w:tc>
          <w:tcPr>
            <w:tcW w:w="687" w:type="dxa"/>
            <w:tcMar>
              <w:top w:w="0" w:type="dxa"/>
              <w:left w:w="0" w:type="dxa"/>
              <w:bottom w:w="0" w:type="dxa"/>
              <w:right w:w="0" w:type="dxa"/>
            </w:tcMar>
            <w:vAlign w:val="center"/>
          </w:tcPr>
          <w:p w14:paraId="3184C859">
            <w:pPr>
              <w:pageBreakBefore w:val="0"/>
              <w:kinsoku/>
              <w:wordWrap/>
              <w:overflowPunct/>
              <w:bidi w:val="0"/>
              <w:adjustRightInd w:val="0"/>
              <w:snapToGrid w:val="0"/>
              <w:ind w:right="0" w:rightChars="0"/>
              <w:jc w:val="center"/>
              <w:rPr>
                <w:rFonts w:hint="eastAsia" w:ascii="Times New Roman" w:hAnsi="Times New Roman" w:cs="Times New Roman" w:eastAsiaTheme="majorEastAsia"/>
                <w:bCs/>
                <w:color w:val="auto"/>
                <w:sz w:val="21"/>
                <w:szCs w:val="21"/>
                <w:highlight w:val="none"/>
                <w:lang w:eastAsia="zh-CN"/>
              </w:rPr>
            </w:pPr>
            <w:r>
              <w:rPr>
                <w:rFonts w:hint="eastAsia" w:cs="Times New Roman" w:eastAsiaTheme="majorEastAsia"/>
                <w:bCs/>
                <w:color w:val="auto"/>
                <w:sz w:val="21"/>
                <w:szCs w:val="21"/>
                <w:highlight w:val="none"/>
                <w:lang w:eastAsia="zh-CN"/>
              </w:rPr>
              <w:t>东</w:t>
            </w:r>
          </w:p>
        </w:tc>
        <w:tc>
          <w:tcPr>
            <w:tcW w:w="931" w:type="dxa"/>
            <w:tcMar>
              <w:top w:w="0" w:type="dxa"/>
              <w:left w:w="0" w:type="dxa"/>
              <w:bottom w:w="0" w:type="dxa"/>
              <w:right w:w="0" w:type="dxa"/>
            </w:tcMar>
            <w:vAlign w:val="center"/>
          </w:tcPr>
          <w:p w14:paraId="18606E20">
            <w:pPr>
              <w:pageBreakBefore w:val="0"/>
              <w:kinsoku/>
              <w:wordWrap/>
              <w:overflowPunct/>
              <w:bidi w:val="0"/>
              <w:adjustRightInd w:val="0"/>
              <w:snapToGrid w:val="0"/>
              <w:ind w:right="0" w:rightChars="0"/>
              <w:jc w:val="center"/>
              <w:rPr>
                <w:rFonts w:hint="eastAsia" w:ascii="Times New Roman" w:hAnsi="Times New Roman" w:cs="Times New Roman" w:eastAsiaTheme="majorEastAsia"/>
                <w:bCs/>
                <w:color w:val="auto"/>
                <w:sz w:val="21"/>
                <w:szCs w:val="21"/>
                <w:highlight w:val="none"/>
                <w:lang w:eastAsia="zh-CN"/>
              </w:rPr>
            </w:pPr>
            <w:r>
              <w:rPr>
                <w:rFonts w:hint="eastAsia" w:cs="Times New Roman" w:eastAsiaTheme="majorEastAsia"/>
                <w:bCs/>
                <w:color w:val="auto"/>
                <w:sz w:val="21"/>
                <w:szCs w:val="21"/>
                <w:highlight w:val="none"/>
                <w:lang w:eastAsia="zh-CN"/>
              </w:rPr>
              <w:t>紧邻</w:t>
            </w:r>
          </w:p>
        </w:tc>
        <w:tc>
          <w:tcPr>
            <w:tcW w:w="808" w:type="dxa"/>
            <w:tcMar>
              <w:top w:w="0" w:type="dxa"/>
              <w:left w:w="0" w:type="dxa"/>
              <w:bottom w:w="0" w:type="dxa"/>
              <w:right w:w="0" w:type="dxa"/>
            </w:tcMar>
            <w:vAlign w:val="center"/>
          </w:tcPr>
          <w:p w14:paraId="23A61721">
            <w:pPr>
              <w:pageBreakBefore w:val="0"/>
              <w:kinsoku/>
              <w:wordWrap/>
              <w:overflowPunct/>
              <w:bidi w:val="0"/>
              <w:adjustRightInd w:val="0"/>
              <w:snapToGrid w:val="0"/>
              <w:ind w:right="0" w:rightChars="0"/>
              <w:jc w:val="center"/>
              <w:rPr>
                <w:rFonts w:hint="default" w:ascii="Times New Roman" w:hAnsi="Times New Roman" w:cs="Times New Roman" w:eastAsiaTheme="majorEastAsia"/>
                <w:bCs/>
                <w:color w:val="auto"/>
                <w:sz w:val="21"/>
                <w:szCs w:val="21"/>
                <w:highlight w:val="none"/>
              </w:rPr>
            </w:pPr>
            <w:r>
              <w:rPr>
                <w:rFonts w:hint="default" w:ascii="Times New Roman" w:hAnsi="Times New Roman" w:cs="Times New Roman" w:eastAsiaTheme="majorEastAsia"/>
                <w:bCs/>
                <w:color w:val="auto"/>
                <w:sz w:val="21"/>
                <w:szCs w:val="21"/>
                <w:highlight w:val="none"/>
              </w:rPr>
              <w:t>GB3838-2002中Ⅲ类</w:t>
            </w:r>
          </w:p>
        </w:tc>
      </w:tr>
    </w:tbl>
    <w:p w14:paraId="08A96961">
      <w:pPr>
        <w:keepNext w:val="0"/>
        <w:keepLines w:val="0"/>
        <w:pageBreakBefore w:val="0"/>
        <w:kinsoku/>
        <w:wordWrap/>
        <w:overflowPunct/>
        <w:topLinePunct w:val="0"/>
        <w:bidi w:val="0"/>
        <w:adjustRightInd w:val="0"/>
        <w:spacing w:afterAutospacing="0" w:line="360" w:lineRule="auto"/>
        <w:textAlignment w:val="auto"/>
        <w:outlineLvl w:val="0"/>
        <w:rPr>
          <w:rFonts w:hint="default" w:ascii="Times New Roman" w:hAnsi="Times New Roman" w:eastAsia="仿宋" w:cs="Times New Roman"/>
          <w:b/>
          <w:sz w:val="32"/>
          <w:highlight w:val="none"/>
        </w:rPr>
      </w:pPr>
    </w:p>
    <w:p w14:paraId="2106CB18">
      <w:pPr>
        <w:keepNext w:val="0"/>
        <w:keepLines w:val="0"/>
        <w:pageBreakBefore w:val="0"/>
        <w:kinsoku/>
        <w:wordWrap/>
        <w:overflowPunct/>
        <w:topLinePunct w:val="0"/>
        <w:bidi w:val="0"/>
        <w:adjustRightInd w:val="0"/>
        <w:spacing w:afterAutospacing="0" w:line="360" w:lineRule="auto"/>
        <w:textAlignment w:val="auto"/>
        <w:outlineLvl w:val="0"/>
        <w:rPr>
          <w:rFonts w:hint="default" w:ascii="Times New Roman" w:hAnsi="Times New Roman" w:eastAsia="仿宋" w:cs="Times New Roman"/>
          <w:b/>
          <w:sz w:val="32"/>
          <w:highlight w:val="none"/>
        </w:rPr>
      </w:pPr>
      <w:r>
        <w:rPr>
          <w:rFonts w:hint="default" w:ascii="Times New Roman" w:hAnsi="Times New Roman" w:eastAsia="仿宋" w:cs="Times New Roman"/>
          <w:b/>
          <w:sz w:val="32"/>
          <w:highlight w:val="none"/>
        </w:rPr>
        <w:t>三、主要环境影响预测情况</w:t>
      </w:r>
    </w:p>
    <w:p w14:paraId="64AEE4D3">
      <w:pPr>
        <w:keepNext w:val="0"/>
        <w:keepLines w:val="0"/>
        <w:pageBreakBefore w:val="0"/>
        <w:kinsoku/>
        <w:wordWrap/>
        <w:overflowPunct/>
        <w:topLinePunct w:val="0"/>
        <w:bidi w:val="0"/>
        <w:spacing w:afterAutospacing="0" w:line="360" w:lineRule="auto"/>
        <w:ind w:firstLine="480" w:firstLineChars="200"/>
        <w:textAlignment w:val="auto"/>
        <w:rPr>
          <w:rFonts w:hint="default" w:ascii="Times New Roman" w:hAnsi="Times New Roman" w:cs="Times New Roman"/>
          <w:color w:val="000000"/>
          <w:sz w:val="24"/>
          <w:highlight w:val="none"/>
        </w:rPr>
      </w:pPr>
      <w:bookmarkStart w:id="0" w:name="_Toc177350332"/>
      <w:bookmarkStart w:id="1" w:name="_Toc182623369"/>
      <w:bookmarkStart w:id="2" w:name="_Toc177273737"/>
      <w:r>
        <w:rPr>
          <w:rFonts w:hint="default" w:ascii="Times New Roman" w:hAnsi="Times New Roman" w:cs="Times New Roman"/>
          <w:color w:val="000000"/>
          <w:sz w:val="24"/>
          <w:highlight w:val="none"/>
        </w:rPr>
        <w:t>(1)环境空气影响分析</w:t>
      </w:r>
    </w:p>
    <w:p w14:paraId="024B8D5B">
      <w:pPr>
        <w:keepNext w:val="0"/>
        <w:keepLines w:val="0"/>
        <w:pageBreakBefore w:val="0"/>
        <w:kinsoku/>
        <w:wordWrap/>
        <w:overflowPunct/>
        <w:topLinePunct w:val="0"/>
        <w:bidi w:val="0"/>
        <w:spacing w:afterAutospacing="0" w:line="360" w:lineRule="auto"/>
        <w:ind w:firstLine="480" w:firstLineChars="200"/>
        <w:textAlignment w:val="auto"/>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根据工程分析，项目日常营运过程中废气</w:t>
      </w:r>
      <w:r>
        <w:rPr>
          <w:rFonts w:hint="default" w:ascii="Times New Roman" w:hAnsi="Times New Roman" w:eastAsia="宋体" w:cs="Times New Roman"/>
          <w:color w:val="000000"/>
          <w:sz w:val="24"/>
          <w:lang w:val="en-US" w:eastAsia="zh-CN"/>
        </w:rPr>
        <w:t>主要</w:t>
      </w:r>
      <w:r>
        <w:rPr>
          <w:rFonts w:hint="default" w:ascii="Times New Roman" w:hAnsi="Times New Roman" w:eastAsia="宋体" w:cs="Times New Roman"/>
          <w:color w:val="000000"/>
          <w:sz w:val="24"/>
        </w:rPr>
        <w:t>污染因子有</w:t>
      </w:r>
      <w:r>
        <w:rPr>
          <w:rFonts w:hint="default" w:ascii="Times New Roman" w:hAnsi="Times New Roman" w:eastAsia="宋体" w:cs="Times New Roman"/>
          <w:color w:val="000000"/>
          <w:sz w:val="24"/>
          <w:lang w:eastAsia="zh-CN"/>
        </w:rPr>
        <w:t>颗粒物</w:t>
      </w:r>
      <w:r>
        <w:rPr>
          <w:rFonts w:hint="default" w:ascii="Times New Roman" w:hAnsi="Times New Roman" w:eastAsia="宋体" w:cs="Times New Roman"/>
          <w:color w:val="000000"/>
          <w:sz w:val="24"/>
        </w:rPr>
        <w:t>、</w:t>
      </w:r>
      <w:r>
        <w:rPr>
          <w:rFonts w:hint="eastAsia" w:cs="Times New Roman"/>
          <w:color w:val="000000"/>
          <w:sz w:val="24"/>
          <w:lang w:eastAsia="zh-CN"/>
        </w:rPr>
        <w:t>二氧化硫、氮氧化物、氟化物、氯化氢、重金属、二噁英类、非甲烷总烃、臭气浓度、氨、硫化氢</w:t>
      </w:r>
      <w:r>
        <w:rPr>
          <w:rFonts w:hint="default" w:ascii="Times New Roman" w:hAnsi="Times New Roman" w:eastAsia="宋体" w:cs="Times New Roman"/>
          <w:color w:val="000000"/>
          <w:sz w:val="24"/>
          <w:lang w:val="en-US" w:eastAsia="zh-CN"/>
        </w:rPr>
        <w:t>等</w:t>
      </w:r>
      <w:r>
        <w:rPr>
          <w:rFonts w:hint="default" w:ascii="Times New Roman" w:hAnsi="Times New Roman" w:eastAsia="宋体" w:cs="Times New Roman"/>
          <w:color w:val="000000"/>
          <w:sz w:val="24"/>
        </w:rPr>
        <w:t>。各废气经相应处理后排放，均能满足相应标准要求，经预测对周围大气环境影响较小。</w:t>
      </w:r>
    </w:p>
    <w:p w14:paraId="4BC9FB31">
      <w:pPr>
        <w:keepNext w:val="0"/>
        <w:keepLines w:val="0"/>
        <w:pageBreakBefore w:val="0"/>
        <w:kinsoku/>
        <w:wordWrap/>
        <w:overflowPunct/>
        <w:topLinePunct w:val="0"/>
        <w:bidi w:val="0"/>
        <w:spacing w:afterAutospacing="0" w:line="360" w:lineRule="auto"/>
        <w:ind w:firstLine="480" w:firstLineChars="200"/>
        <w:textAlignment w:val="auto"/>
        <w:rPr>
          <w:rFonts w:hint="default" w:ascii="Times New Roman" w:hAnsi="Times New Roman" w:eastAsia="宋体" w:cs="Times New Roman"/>
          <w:color w:val="000000"/>
          <w:sz w:val="24"/>
          <w:lang w:eastAsia="zh-CN"/>
        </w:rPr>
      </w:pPr>
      <w:r>
        <w:rPr>
          <w:rFonts w:hint="default" w:ascii="Times New Roman" w:hAnsi="Times New Roman" w:eastAsia="宋体" w:cs="Times New Roman"/>
          <w:color w:val="000000"/>
          <w:sz w:val="24"/>
        </w:rPr>
        <w:t>根据</w:t>
      </w:r>
      <w:r>
        <w:rPr>
          <w:rFonts w:hint="default" w:ascii="Times New Roman" w:hAnsi="Times New Roman" w:eastAsia="宋体" w:cs="Times New Roman"/>
          <w:color w:val="000000"/>
          <w:sz w:val="24"/>
          <w:lang w:val="en-US" w:eastAsia="zh-CN"/>
        </w:rPr>
        <w:t>计算，项目</w:t>
      </w:r>
      <w:r>
        <w:rPr>
          <w:rFonts w:hint="default" w:ascii="Times New Roman" w:hAnsi="Times New Roman" w:eastAsia="宋体" w:cs="Times New Roman"/>
          <w:color w:val="000000"/>
          <w:sz w:val="24"/>
        </w:rPr>
        <w:t>无需设置大气环境防护距离</w:t>
      </w:r>
      <w:r>
        <w:rPr>
          <w:rFonts w:hint="default" w:ascii="Times New Roman" w:hAnsi="Times New Roman" w:eastAsia="宋体" w:cs="Times New Roman"/>
          <w:color w:val="000000"/>
          <w:sz w:val="24"/>
          <w:lang w:eastAsia="zh-CN"/>
        </w:rPr>
        <w:t>。</w:t>
      </w:r>
    </w:p>
    <w:p w14:paraId="26BFEBDB">
      <w:pPr>
        <w:keepNext w:val="0"/>
        <w:keepLines w:val="0"/>
        <w:pageBreakBefore w:val="0"/>
        <w:kinsoku/>
        <w:wordWrap/>
        <w:overflowPunct/>
        <w:topLinePunct w:val="0"/>
        <w:bidi w:val="0"/>
        <w:spacing w:afterAutospacing="0" w:line="360" w:lineRule="auto"/>
        <w:ind w:firstLine="480" w:firstLineChars="200"/>
        <w:textAlignment w:val="auto"/>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(2)地表水环境影响分析</w:t>
      </w:r>
    </w:p>
    <w:p w14:paraId="774E8901">
      <w:pPr>
        <w:keepNext w:val="0"/>
        <w:keepLines w:val="0"/>
        <w:pageBreakBefore w:val="0"/>
        <w:kinsoku/>
        <w:wordWrap/>
        <w:overflowPunct/>
        <w:topLinePunct w:val="0"/>
        <w:bidi w:val="0"/>
        <w:spacing w:afterAutospacing="0" w:line="360" w:lineRule="auto"/>
        <w:ind w:firstLine="480" w:firstLineChars="200"/>
        <w:textAlignment w:val="auto"/>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本项目外排生活污水经化粪池预处理达标后</w:t>
      </w:r>
      <w:r>
        <w:rPr>
          <w:rFonts w:hint="eastAsia" w:ascii="Times New Roman" w:hAnsi="Times New Roman" w:eastAsia="宋体" w:cs="Times New Roman"/>
          <w:color w:val="000000"/>
          <w:sz w:val="24"/>
          <w:lang w:eastAsia="zh-CN"/>
        </w:rPr>
        <w:t>定期委托清运</w:t>
      </w:r>
      <w:r>
        <w:rPr>
          <w:rFonts w:hint="eastAsia" w:ascii="Times New Roman" w:hAnsi="Times New Roman" w:eastAsia="宋体" w:cs="Times New Roman"/>
          <w:color w:val="000000"/>
          <w:sz w:val="24"/>
          <w:lang w:val="en-US" w:eastAsia="zh-CN"/>
        </w:rPr>
        <w:t>至湖州道场污水处理有限公司</w:t>
      </w:r>
      <w:r>
        <w:rPr>
          <w:rFonts w:hint="default" w:ascii="Times New Roman" w:hAnsi="Times New Roman" w:eastAsia="宋体" w:cs="Times New Roman"/>
          <w:color w:val="000000"/>
          <w:sz w:val="24"/>
        </w:rPr>
        <w:t>，</w:t>
      </w:r>
      <w:r>
        <w:rPr>
          <w:rFonts w:hint="eastAsia" w:ascii="Times New Roman" w:hAnsi="Times New Roman" w:eastAsia="宋体" w:cs="Times New Roman"/>
          <w:color w:val="000000"/>
          <w:sz w:val="24"/>
          <w:lang w:eastAsia="zh-CN"/>
        </w:rPr>
        <w:t>生产废水均回用于生产不排放</w:t>
      </w:r>
      <w:r>
        <w:rPr>
          <w:rFonts w:hint="default" w:ascii="Times New Roman" w:hAnsi="Times New Roman" w:eastAsia="宋体" w:cs="Times New Roman"/>
          <w:color w:val="000000"/>
          <w:sz w:val="24"/>
        </w:rPr>
        <w:t>，不会对周边水体产生影响。</w:t>
      </w:r>
    </w:p>
    <w:p w14:paraId="7069FF81">
      <w:pPr>
        <w:keepNext w:val="0"/>
        <w:keepLines w:val="0"/>
        <w:pageBreakBefore w:val="0"/>
        <w:kinsoku/>
        <w:wordWrap/>
        <w:overflowPunct/>
        <w:topLinePunct w:val="0"/>
        <w:bidi w:val="0"/>
        <w:spacing w:afterAutospacing="0" w:line="360" w:lineRule="auto"/>
        <w:ind w:firstLine="480" w:firstLineChars="200"/>
        <w:textAlignment w:val="auto"/>
        <w:rPr>
          <w:rFonts w:hint="default" w:ascii="Times New Roman" w:hAnsi="Times New Roman" w:cs="Times New Roman"/>
          <w:color w:val="000000"/>
          <w:sz w:val="24"/>
        </w:rPr>
      </w:pPr>
      <w:r>
        <w:rPr>
          <w:rFonts w:hint="default" w:ascii="Times New Roman" w:hAnsi="Times New Roman" w:cs="Times New Roman"/>
          <w:sz w:val="24"/>
        </w:rPr>
        <w:t>(</w:t>
      </w:r>
      <w:r>
        <w:rPr>
          <w:rFonts w:hint="default" w:ascii="Times New Roman" w:hAnsi="Times New Roman" w:cs="Times New Roman"/>
          <w:color w:val="000000"/>
          <w:sz w:val="24"/>
          <w:lang w:val="en-US" w:eastAsia="zh-CN"/>
        </w:rPr>
        <w:t>3</w:t>
      </w:r>
      <w:r>
        <w:rPr>
          <w:rFonts w:hint="default" w:ascii="Times New Roman" w:hAnsi="Times New Roman" w:cs="Times New Roman"/>
          <w:color w:val="000000"/>
          <w:sz w:val="24"/>
        </w:rPr>
        <w:t>)声环境影响分析结果</w:t>
      </w:r>
    </w:p>
    <w:p w14:paraId="51231DFD">
      <w:pPr>
        <w:keepNext w:val="0"/>
        <w:keepLines w:val="0"/>
        <w:pageBreakBefore w:val="0"/>
        <w:kinsoku/>
        <w:wordWrap/>
        <w:overflowPunct/>
        <w:topLinePunct w:val="0"/>
        <w:bidi w:val="0"/>
        <w:spacing w:afterAutospacing="0" w:line="360" w:lineRule="auto"/>
        <w:ind w:firstLine="480" w:firstLineChars="200"/>
        <w:textAlignment w:val="auto"/>
        <w:rPr>
          <w:rFonts w:hint="default" w:ascii="Times New Roman" w:hAnsi="Times New Roman" w:eastAsia="宋体" w:cs="Times New Roman"/>
          <w:color w:val="000000"/>
          <w:sz w:val="24"/>
        </w:rPr>
      </w:pPr>
      <w:r>
        <w:rPr>
          <w:rFonts w:hint="default" w:ascii="Times New Roman" w:hAnsi="Times New Roman" w:cs="Times New Roman"/>
          <w:color w:val="000000"/>
          <w:sz w:val="24"/>
        </w:rPr>
        <w:t>本项目高噪声设备进行隔</w:t>
      </w:r>
      <w:r>
        <w:rPr>
          <w:rFonts w:hint="default" w:ascii="Times New Roman" w:hAnsi="Times New Roman" w:eastAsia="宋体" w:cs="Times New Roman"/>
          <w:color w:val="000000"/>
          <w:sz w:val="24"/>
        </w:rPr>
        <w:t>声减振，经预测后最大贡献值均能达到《工业企业厂界环境噪声排放标准》（GB12348-2008）中的3类</w:t>
      </w:r>
      <w:r>
        <w:rPr>
          <w:rFonts w:hint="default" w:ascii="Times New Roman" w:hAnsi="Times New Roman" w:eastAsia="宋体" w:cs="Times New Roman"/>
          <w:color w:val="000000"/>
          <w:sz w:val="24"/>
          <w:lang w:val="en-US" w:eastAsia="zh-CN"/>
        </w:rPr>
        <w:t>、4类（厂界</w:t>
      </w:r>
      <w:r>
        <w:rPr>
          <w:rFonts w:hint="eastAsia" w:ascii="Times New Roman" w:hAnsi="Times New Roman" w:eastAsia="宋体" w:cs="Times New Roman"/>
          <w:color w:val="000000"/>
          <w:sz w:val="24"/>
          <w:lang w:val="en-US" w:eastAsia="zh-CN"/>
        </w:rPr>
        <w:t>东</w:t>
      </w:r>
      <w:r>
        <w:rPr>
          <w:rFonts w:hint="default" w:ascii="Times New Roman" w:hAnsi="Times New Roman" w:eastAsia="宋体" w:cs="Times New Roman"/>
          <w:color w:val="000000"/>
          <w:sz w:val="24"/>
          <w:lang w:val="en-US" w:eastAsia="zh-CN"/>
        </w:rPr>
        <w:t>侧）</w:t>
      </w:r>
      <w:r>
        <w:rPr>
          <w:rFonts w:hint="default" w:ascii="Times New Roman" w:hAnsi="Times New Roman" w:eastAsia="宋体" w:cs="Times New Roman"/>
          <w:color w:val="000000"/>
          <w:sz w:val="24"/>
        </w:rPr>
        <w:t>标准</w:t>
      </w:r>
      <w:r>
        <w:rPr>
          <w:rFonts w:hint="eastAsia" w:ascii="Times New Roman" w:hAnsi="Times New Roman" w:eastAsia="宋体" w:cs="Times New Roman"/>
          <w:color w:val="000000"/>
          <w:sz w:val="24"/>
          <w:lang w:eastAsia="zh-CN"/>
        </w:rPr>
        <w:t>，敏感点</w:t>
      </w:r>
      <w:r>
        <w:rPr>
          <w:rFonts w:hint="default" w:ascii="Times New Roman" w:hAnsi="Times New Roman" w:eastAsia="宋体" w:cs="Times New Roman"/>
          <w:color w:val="000000"/>
          <w:sz w:val="24"/>
        </w:rPr>
        <w:t>最大贡献值均能达到</w:t>
      </w:r>
      <w:r>
        <w:rPr>
          <w:rFonts w:hint="default" w:ascii="Times New Roman" w:hAnsi="Times New Roman" w:eastAsia="宋体" w:cs="Times New Roman"/>
          <w:color w:val="000000"/>
          <w:sz w:val="24"/>
          <w:lang w:eastAsia="zh-CN"/>
        </w:rPr>
        <w:t>《声环境质量标准》(GB3096-2008)中的</w:t>
      </w:r>
      <w:r>
        <w:rPr>
          <w:rFonts w:hint="eastAsia" w:ascii="Times New Roman" w:hAnsi="Times New Roman" w:eastAsia="宋体" w:cs="Times New Roman"/>
          <w:color w:val="000000"/>
          <w:sz w:val="24"/>
          <w:lang w:val="en-US" w:eastAsia="zh-CN"/>
        </w:rPr>
        <w:t>2</w:t>
      </w:r>
      <w:r>
        <w:rPr>
          <w:rFonts w:hint="default" w:ascii="Times New Roman" w:hAnsi="Times New Roman" w:eastAsia="宋体" w:cs="Times New Roman"/>
          <w:color w:val="000000"/>
          <w:sz w:val="24"/>
          <w:lang w:eastAsia="zh-CN"/>
        </w:rPr>
        <w:t>类标准</w:t>
      </w:r>
      <w:r>
        <w:rPr>
          <w:rFonts w:hint="default" w:ascii="Times New Roman" w:hAnsi="Times New Roman" w:eastAsia="宋体" w:cs="Times New Roman"/>
          <w:color w:val="000000"/>
          <w:sz w:val="24"/>
        </w:rPr>
        <w:t>。因此可认为企业在采取相关的噪声防治措施后，对周围声环境影响不大。</w:t>
      </w:r>
    </w:p>
    <w:p w14:paraId="0F82C0BC">
      <w:pPr>
        <w:keepNext w:val="0"/>
        <w:keepLines w:val="0"/>
        <w:pageBreakBefore w:val="0"/>
        <w:kinsoku/>
        <w:wordWrap/>
        <w:overflowPunct/>
        <w:topLinePunct w:val="0"/>
        <w:bidi w:val="0"/>
        <w:spacing w:afterAutospacing="0" w:line="360" w:lineRule="auto"/>
        <w:ind w:firstLine="480" w:firstLineChars="200"/>
        <w:textAlignment w:val="auto"/>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w:t>
      </w:r>
      <w:r>
        <w:rPr>
          <w:rFonts w:hint="default" w:ascii="Times New Roman" w:hAnsi="Times New Roman" w:cs="Times New Roman"/>
          <w:color w:val="000000"/>
          <w:sz w:val="24"/>
          <w:lang w:val="en-US" w:eastAsia="zh-CN"/>
        </w:rPr>
        <w:t>4</w:t>
      </w:r>
      <w:r>
        <w:rPr>
          <w:rFonts w:hint="default" w:ascii="Times New Roman" w:hAnsi="Times New Roman" w:eastAsia="宋体" w:cs="Times New Roman"/>
          <w:color w:val="000000"/>
          <w:sz w:val="24"/>
        </w:rPr>
        <w:t>)固废处置环境影响分析结果</w:t>
      </w:r>
    </w:p>
    <w:p w14:paraId="54171B56">
      <w:pPr>
        <w:keepNext w:val="0"/>
        <w:keepLines w:val="0"/>
        <w:pageBreakBefore w:val="0"/>
        <w:kinsoku/>
        <w:wordWrap/>
        <w:overflowPunct/>
        <w:topLinePunct w:val="0"/>
        <w:bidi w:val="0"/>
        <w:spacing w:afterAutospacing="0" w:line="360" w:lineRule="auto"/>
        <w:ind w:firstLine="480" w:firstLineChars="200"/>
        <w:textAlignment w:val="auto"/>
        <w:rPr>
          <w:rFonts w:hint="default" w:ascii="Times New Roman" w:hAnsi="Times New Roman" w:cs="Times New Roman"/>
          <w:color w:val="000000"/>
          <w:sz w:val="24"/>
        </w:rPr>
      </w:pPr>
      <w:r>
        <w:rPr>
          <w:rFonts w:hint="default" w:ascii="Times New Roman" w:hAnsi="Times New Roman" w:eastAsia="宋体" w:cs="Times New Roman"/>
          <w:color w:val="000000"/>
          <w:sz w:val="24"/>
        </w:rPr>
        <w:t>本项目</w:t>
      </w:r>
      <w:r>
        <w:rPr>
          <w:rFonts w:hint="default" w:ascii="Times New Roman" w:hAnsi="Times New Roman" w:eastAsia="宋体" w:cs="Times New Roman"/>
          <w:color w:val="000000"/>
          <w:sz w:val="24"/>
          <w:lang w:val="en-US" w:eastAsia="zh-CN"/>
        </w:rPr>
        <w:t>产生的危险危废委托有资质单位处置；生活垃圾委托当地环卫部门清运</w:t>
      </w:r>
      <w:r>
        <w:rPr>
          <w:rFonts w:hint="default" w:ascii="Times New Roman" w:hAnsi="Times New Roman" w:cs="Times New Roman"/>
          <w:color w:val="000000"/>
          <w:sz w:val="24"/>
          <w:lang w:val="en-US" w:eastAsia="zh-CN"/>
        </w:rPr>
        <w:t>，一般固废委托物资回收公司</w:t>
      </w:r>
      <w:r>
        <w:rPr>
          <w:rFonts w:hint="eastAsia" w:ascii="Times New Roman" w:hAnsi="Times New Roman" w:cs="Times New Roman"/>
          <w:color w:val="000000"/>
          <w:sz w:val="24"/>
          <w:lang w:val="en-US" w:eastAsia="zh-CN"/>
        </w:rPr>
        <w:t>综合</w:t>
      </w:r>
      <w:r>
        <w:rPr>
          <w:rFonts w:hint="default" w:ascii="Times New Roman" w:hAnsi="Times New Roman" w:cs="Times New Roman"/>
          <w:color w:val="000000"/>
          <w:sz w:val="24"/>
          <w:lang w:val="en-US" w:eastAsia="zh-CN"/>
        </w:rPr>
        <w:t>利用</w:t>
      </w:r>
      <w:r>
        <w:rPr>
          <w:rFonts w:hint="default" w:ascii="Times New Roman" w:hAnsi="Times New Roman" w:eastAsia="宋体" w:cs="Times New Roman"/>
          <w:color w:val="000000"/>
          <w:sz w:val="24"/>
        </w:rPr>
        <w:t>。企业应做好厂内固废的</w:t>
      </w:r>
      <w:r>
        <w:rPr>
          <w:rFonts w:hint="default" w:ascii="Times New Roman" w:hAnsi="Times New Roman" w:cs="Times New Roman"/>
          <w:color w:val="000000"/>
          <w:sz w:val="24"/>
        </w:rPr>
        <w:t>分类收集，分别按照</w:t>
      </w:r>
      <w:r>
        <w:rPr>
          <w:rFonts w:hint="default" w:ascii="Times New Roman" w:hAnsi="Times New Roman" w:cs="Times New Roman"/>
          <w:sz w:val="24"/>
        </w:rPr>
        <w:t>《一般工业固体废物贮存和填埋污染控制标准》（GB 18599-2020）</w:t>
      </w:r>
      <w:r>
        <w:rPr>
          <w:rFonts w:hint="default" w:ascii="Times New Roman" w:hAnsi="Times New Roman" w:cs="Times New Roman"/>
          <w:color w:val="000000"/>
          <w:sz w:val="24"/>
        </w:rPr>
        <w:t>及</w:t>
      </w:r>
      <w:r>
        <w:rPr>
          <w:rFonts w:hint="default" w:ascii="Times New Roman" w:hAnsi="Times New Roman" w:cs="Times New Roman"/>
          <w:sz w:val="24"/>
        </w:rPr>
        <w:t>《危险废物贮存污染控制标准》(GB18597-2023)</w:t>
      </w:r>
      <w:r>
        <w:rPr>
          <w:rFonts w:hint="default" w:ascii="Times New Roman" w:hAnsi="Times New Roman" w:cs="Times New Roman"/>
          <w:color w:val="000000"/>
          <w:sz w:val="24"/>
        </w:rPr>
        <w:t>要求，做好厂内临时贮存设施建设，尤其是危险废物的安全暂存。危险废物不得与生活垃圾混放，需置于有防腐防渗处理的专门堆放场所内，堆放场所要做好防风、防雨、防晒措施，防止二次污染发生，同时设置警示标志；企业需做好危险废物的管理台账，记录危险废物的名称、数量、来源、特性等，危险废物转移应严格按照《危险废物转移管理办法》的相关规定执行。</w:t>
      </w:r>
    </w:p>
    <w:p w14:paraId="4220B595">
      <w:pPr>
        <w:keepNext w:val="0"/>
        <w:keepLines w:val="0"/>
        <w:pageBreakBefore w:val="0"/>
        <w:kinsoku/>
        <w:wordWrap/>
        <w:overflowPunct/>
        <w:topLinePunct w:val="0"/>
        <w:bidi w:val="0"/>
        <w:spacing w:afterAutospacing="0" w:line="360" w:lineRule="auto"/>
        <w:ind w:firstLine="480" w:firstLineChars="200"/>
        <w:textAlignment w:val="auto"/>
        <w:rPr>
          <w:rFonts w:hint="default" w:ascii="Times New Roman" w:hAnsi="Times New Roman" w:cs="Times New Roman"/>
          <w:color w:val="000000"/>
          <w:sz w:val="24"/>
        </w:rPr>
      </w:pPr>
      <w:r>
        <w:rPr>
          <w:rFonts w:hint="default" w:ascii="Times New Roman" w:hAnsi="Times New Roman" w:cs="Times New Roman"/>
          <w:color w:val="000000"/>
          <w:sz w:val="24"/>
        </w:rPr>
        <w:t>综上所述，企业只要对固废加强管理，及时通知委托单位清运各类固废，避免二次污染发生，落实环评提出的污染防治措施，项目产生的固体废弃物不会对周围环境造成污染影响。</w:t>
      </w:r>
    </w:p>
    <w:p w14:paraId="11B0591E">
      <w:pPr>
        <w:pStyle w:val="3"/>
        <w:rPr>
          <w:rFonts w:hint="default"/>
        </w:rPr>
      </w:pPr>
    </w:p>
    <w:bookmarkEnd w:id="0"/>
    <w:bookmarkEnd w:id="1"/>
    <w:bookmarkEnd w:id="2"/>
    <w:p w14:paraId="7C259178">
      <w:pPr>
        <w:keepNext w:val="0"/>
        <w:keepLines w:val="0"/>
        <w:pageBreakBefore w:val="0"/>
        <w:kinsoku/>
        <w:wordWrap/>
        <w:overflowPunct/>
        <w:topLinePunct w:val="0"/>
        <w:bidi w:val="0"/>
        <w:adjustRightInd w:val="0"/>
        <w:spacing w:afterAutospacing="0" w:line="470" w:lineRule="atLeast"/>
        <w:textAlignment w:val="auto"/>
        <w:outlineLvl w:val="0"/>
        <w:rPr>
          <w:rFonts w:hint="default" w:ascii="Times New Roman" w:hAnsi="Times New Roman" w:eastAsia="仿宋" w:cs="Times New Roman"/>
          <w:b/>
          <w:sz w:val="32"/>
        </w:rPr>
      </w:pPr>
      <w:r>
        <w:rPr>
          <w:rFonts w:hint="default" w:ascii="Times New Roman" w:hAnsi="Times New Roman" w:eastAsia="仿宋" w:cs="Times New Roman"/>
          <w:b/>
          <w:sz w:val="32"/>
        </w:rPr>
        <w:t>四、拟采取的主要环保措施、环境风险防范措施以及预期效果</w:t>
      </w:r>
    </w:p>
    <w:p w14:paraId="6F7F1E46">
      <w:pPr>
        <w:pStyle w:val="49"/>
        <w:keepNext w:val="0"/>
        <w:keepLines w:val="0"/>
        <w:pageBreakBefore w:val="0"/>
        <w:kinsoku/>
        <w:wordWrap/>
        <w:overflowPunct/>
        <w:topLinePunct w:val="0"/>
        <w:bidi w:val="0"/>
        <w:spacing w:before="0" w:afterAutospacing="0"/>
        <w:textAlignment w:val="auto"/>
        <w:rPr>
          <w:rFonts w:hint="default" w:ascii="Times New Roman" w:hAnsi="Times New Roman" w:cs="Times New Roman"/>
          <w:color w:val="000000"/>
        </w:rPr>
      </w:pPr>
      <w:r>
        <w:rPr>
          <w:rFonts w:hint="default" w:ascii="Times New Roman" w:hAnsi="Times New Roman" w:cs="Times New Roman"/>
          <w:color w:val="000000"/>
        </w:rPr>
        <w:t>表2  污染防治措施清单</w:t>
      </w:r>
    </w:p>
    <w:tbl>
      <w:tblPr>
        <w:tblStyle w:val="14"/>
        <w:tblW w:w="907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6"/>
        <w:gridCol w:w="1358"/>
        <w:gridCol w:w="5315"/>
        <w:gridCol w:w="1662"/>
      </w:tblGrid>
      <w:tr w14:paraId="1649B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trPr>
        <w:tc>
          <w:tcPr>
            <w:tcW w:w="2094" w:type="dxa"/>
            <w:gridSpan w:val="2"/>
            <w:noWrap w:val="0"/>
            <w:vAlign w:val="center"/>
          </w:tcPr>
          <w:p w14:paraId="1524345A">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分类</w:t>
            </w:r>
          </w:p>
        </w:tc>
        <w:tc>
          <w:tcPr>
            <w:tcW w:w="5315" w:type="dxa"/>
            <w:noWrap w:val="0"/>
            <w:vAlign w:val="center"/>
          </w:tcPr>
          <w:p w14:paraId="7DA51C05">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对策措施说明</w:t>
            </w:r>
          </w:p>
        </w:tc>
        <w:tc>
          <w:tcPr>
            <w:tcW w:w="1662" w:type="dxa"/>
            <w:noWrap w:val="0"/>
            <w:vAlign w:val="center"/>
          </w:tcPr>
          <w:p w14:paraId="70C71D89">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预期效果</w:t>
            </w:r>
          </w:p>
        </w:tc>
      </w:tr>
      <w:tr w14:paraId="3202A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36" w:type="dxa"/>
            <w:vMerge w:val="restart"/>
            <w:noWrap w:val="0"/>
            <w:vAlign w:val="center"/>
          </w:tcPr>
          <w:p w14:paraId="6430DF0F">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大气污染防治措施</w:t>
            </w:r>
          </w:p>
        </w:tc>
        <w:tc>
          <w:tcPr>
            <w:tcW w:w="1358" w:type="dxa"/>
            <w:noWrap w:val="0"/>
            <w:vAlign w:val="center"/>
          </w:tcPr>
          <w:p w14:paraId="2A19A9C8">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装卸输送粉尘</w:t>
            </w:r>
          </w:p>
        </w:tc>
        <w:tc>
          <w:tcPr>
            <w:tcW w:w="5315" w:type="dxa"/>
            <w:tcBorders>
              <w:bottom w:val="single" w:color="auto" w:sz="4" w:space="0"/>
            </w:tcBorders>
            <w:noWrap w:val="0"/>
            <w:vAlign w:val="center"/>
          </w:tcPr>
          <w:p w14:paraId="5AA68241">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依托现有喷淋除尘后无组织排放</w:t>
            </w:r>
          </w:p>
        </w:tc>
        <w:tc>
          <w:tcPr>
            <w:tcW w:w="1662" w:type="dxa"/>
            <w:vMerge w:val="restart"/>
            <w:noWrap w:val="0"/>
            <w:vAlign w:val="center"/>
          </w:tcPr>
          <w:p w14:paraId="6046675D">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《砖瓦工业大气污染物排放标准》</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val="en-US" w:eastAsia="zh-CN"/>
              </w:rPr>
              <w:t>GB29620-2013</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val="en-US" w:eastAsia="zh-CN"/>
              </w:rPr>
              <w:t>及修改单</w:t>
            </w:r>
            <w:r>
              <w:rPr>
                <w:rFonts w:hint="eastAsia" w:ascii="Times New Roman" w:hAnsi="Times New Roman" w:eastAsia="宋体" w:cs="Times New Roman"/>
                <w:sz w:val="21"/>
                <w:szCs w:val="21"/>
                <w:lang w:val="en-US" w:eastAsia="zh-CN"/>
              </w:rPr>
              <w:t>、浙江省重点行业大气污染防治绩效评级A工作、</w:t>
            </w:r>
            <w:r>
              <w:rPr>
                <w:rFonts w:hint="default" w:ascii="Times New Roman" w:hAnsi="Times New Roman" w:eastAsia="宋体" w:cs="Times New Roman"/>
                <w:sz w:val="21"/>
                <w:szCs w:val="21"/>
                <w:lang w:val="en-US" w:eastAsia="zh-CN"/>
              </w:rPr>
              <w:t>《生活垃圾焚烧污染控制标准》（GB18485-2014）</w:t>
            </w:r>
          </w:p>
        </w:tc>
      </w:tr>
      <w:tr w14:paraId="3EF3E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36" w:type="dxa"/>
            <w:vMerge w:val="continue"/>
            <w:noWrap w:val="0"/>
            <w:vAlign w:val="center"/>
          </w:tcPr>
          <w:p w14:paraId="7E7D8FED">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p>
        </w:tc>
        <w:tc>
          <w:tcPr>
            <w:tcW w:w="1358" w:type="dxa"/>
            <w:noWrap w:val="0"/>
            <w:vAlign w:val="center"/>
          </w:tcPr>
          <w:p w14:paraId="74DB801B">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原料库扬尘</w:t>
            </w:r>
          </w:p>
        </w:tc>
        <w:tc>
          <w:tcPr>
            <w:tcW w:w="5315" w:type="dxa"/>
            <w:tcBorders>
              <w:bottom w:val="single" w:color="auto" w:sz="4" w:space="0"/>
            </w:tcBorders>
            <w:noWrap w:val="0"/>
            <w:vAlign w:val="center"/>
          </w:tcPr>
          <w:p w14:paraId="36D2E716">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依托现有喷淋除尘后无组织排放</w:t>
            </w:r>
          </w:p>
        </w:tc>
        <w:tc>
          <w:tcPr>
            <w:tcW w:w="1662" w:type="dxa"/>
            <w:vMerge w:val="continue"/>
            <w:noWrap w:val="0"/>
            <w:vAlign w:val="center"/>
          </w:tcPr>
          <w:p w14:paraId="7F0E025A">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p>
        </w:tc>
      </w:tr>
      <w:tr w14:paraId="645AB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36" w:type="dxa"/>
            <w:vMerge w:val="continue"/>
            <w:noWrap w:val="0"/>
            <w:vAlign w:val="center"/>
          </w:tcPr>
          <w:p w14:paraId="05D3FF81">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p>
        </w:tc>
        <w:tc>
          <w:tcPr>
            <w:tcW w:w="1358" w:type="dxa"/>
            <w:noWrap w:val="0"/>
            <w:vAlign w:val="center"/>
          </w:tcPr>
          <w:p w14:paraId="02FF97C1">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破碎筛分粉尘</w:t>
            </w:r>
          </w:p>
        </w:tc>
        <w:tc>
          <w:tcPr>
            <w:tcW w:w="5315" w:type="dxa"/>
            <w:tcBorders>
              <w:bottom w:val="single" w:color="auto" w:sz="4" w:space="0"/>
            </w:tcBorders>
            <w:noWrap w:val="0"/>
            <w:vAlign w:val="center"/>
          </w:tcPr>
          <w:p w14:paraId="5180654D">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依托现有布袋除尘处理后通过15m高排气筒DA001排放</w:t>
            </w:r>
          </w:p>
        </w:tc>
        <w:tc>
          <w:tcPr>
            <w:tcW w:w="1662" w:type="dxa"/>
            <w:vMerge w:val="continue"/>
            <w:noWrap w:val="0"/>
            <w:vAlign w:val="center"/>
          </w:tcPr>
          <w:p w14:paraId="7FB490AF">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highlight w:val="yellow"/>
              </w:rPr>
            </w:pPr>
          </w:p>
        </w:tc>
      </w:tr>
      <w:tr w14:paraId="120EB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36" w:type="dxa"/>
            <w:vMerge w:val="continue"/>
            <w:noWrap w:val="0"/>
            <w:vAlign w:val="center"/>
          </w:tcPr>
          <w:p w14:paraId="0BD4796F">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p>
        </w:tc>
        <w:tc>
          <w:tcPr>
            <w:tcW w:w="1358" w:type="dxa"/>
            <w:noWrap w:val="0"/>
            <w:vAlign w:val="center"/>
          </w:tcPr>
          <w:p w14:paraId="5117EF1E">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干燥焙烧废气</w:t>
            </w:r>
          </w:p>
        </w:tc>
        <w:tc>
          <w:tcPr>
            <w:tcW w:w="5315" w:type="dxa"/>
            <w:tcBorders>
              <w:bottom w:val="single" w:color="auto" w:sz="4" w:space="0"/>
            </w:tcBorders>
            <w:noWrap w:val="0"/>
            <w:vAlign w:val="center"/>
          </w:tcPr>
          <w:p w14:paraId="0D71921A">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依托现有</w:t>
            </w:r>
            <w:r>
              <w:rPr>
                <w:rFonts w:hint="default" w:ascii="Times New Roman" w:hAnsi="Times New Roman" w:eastAsia="宋体" w:cs="Times New Roman"/>
                <w:sz w:val="21"/>
                <w:szCs w:val="21"/>
                <w:lang w:val="en-US" w:eastAsia="zh-CN"/>
              </w:rPr>
              <w:t>SNCR+</w:t>
            </w:r>
            <w:r>
              <w:rPr>
                <w:rFonts w:hint="eastAsia" w:ascii="Times New Roman" w:hAnsi="Times New Roman" w:eastAsia="宋体" w:cs="Times New Roman"/>
                <w:sz w:val="21"/>
                <w:szCs w:val="21"/>
                <w:lang w:val="en-US" w:eastAsia="zh-CN"/>
              </w:rPr>
              <w:t>熟石灰</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石膏法</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湿电除尘烟气处理装置处理后通过51m高排气筒DA002排放，设置备用活性炭吸附装置用于收集处理焙烧窑检修时污泥库挥发废气，经不低于15m的备用排气筒DA003排放。</w:t>
            </w:r>
          </w:p>
        </w:tc>
        <w:tc>
          <w:tcPr>
            <w:tcW w:w="1662" w:type="dxa"/>
            <w:vMerge w:val="continue"/>
            <w:noWrap w:val="0"/>
            <w:vAlign w:val="center"/>
          </w:tcPr>
          <w:p w14:paraId="3CA19B9E">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highlight w:val="yellow"/>
              </w:rPr>
            </w:pPr>
          </w:p>
        </w:tc>
      </w:tr>
      <w:tr w14:paraId="2EFE4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36" w:type="dxa"/>
            <w:vMerge w:val="continue"/>
            <w:noWrap w:val="0"/>
            <w:vAlign w:val="center"/>
          </w:tcPr>
          <w:p w14:paraId="2CCF88D9">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p>
        </w:tc>
        <w:tc>
          <w:tcPr>
            <w:tcW w:w="1358" w:type="dxa"/>
            <w:noWrap w:val="0"/>
            <w:vAlign w:val="center"/>
          </w:tcPr>
          <w:p w14:paraId="1889034A">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汽车运输扬尘</w:t>
            </w:r>
          </w:p>
        </w:tc>
        <w:tc>
          <w:tcPr>
            <w:tcW w:w="5315" w:type="dxa"/>
            <w:tcBorders>
              <w:bottom w:val="single" w:color="auto" w:sz="4" w:space="0"/>
            </w:tcBorders>
            <w:noWrap w:val="0"/>
            <w:vAlign w:val="center"/>
          </w:tcPr>
          <w:p w14:paraId="53D10609">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依托现有喷淋除尘后无组织排放</w:t>
            </w:r>
          </w:p>
        </w:tc>
        <w:tc>
          <w:tcPr>
            <w:tcW w:w="1662" w:type="dxa"/>
            <w:vMerge w:val="continue"/>
            <w:noWrap w:val="0"/>
            <w:vAlign w:val="center"/>
          </w:tcPr>
          <w:p w14:paraId="0901B0A3">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highlight w:val="yellow"/>
              </w:rPr>
            </w:pPr>
          </w:p>
        </w:tc>
      </w:tr>
      <w:tr w14:paraId="1D8F8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36" w:type="dxa"/>
            <w:vMerge w:val="restart"/>
            <w:noWrap w:val="0"/>
            <w:vAlign w:val="center"/>
          </w:tcPr>
          <w:p w14:paraId="3B859294">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水污染防治措施</w:t>
            </w:r>
          </w:p>
        </w:tc>
        <w:tc>
          <w:tcPr>
            <w:tcW w:w="1358" w:type="dxa"/>
            <w:noWrap w:val="0"/>
            <w:vAlign w:val="center"/>
          </w:tcPr>
          <w:p w14:paraId="366FBEB4">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废水收集</w:t>
            </w:r>
          </w:p>
        </w:tc>
        <w:tc>
          <w:tcPr>
            <w:tcW w:w="5315" w:type="dxa"/>
            <w:noWrap w:val="0"/>
            <w:vAlign w:val="center"/>
          </w:tcPr>
          <w:p w14:paraId="6A04D3AF">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雨污分流、清污分流；污水分质处理。</w:t>
            </w:r>
          </w:p>
        </w:tc>
        <w:tc>
          <w:tcPr>
            <w:tcW w:w="1662" w:type="dxa"/>
            <w:vMerge w:val="restart"/>
            <w:noWrap w:val="0"/>
            <w:vAlign w:val="center"/>
          </w:tcPr>
          <w:p w14:paraId="4E02E789">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GB8978-1996《污水综合排放标准》、DB33/887-2013《工业企业废水氮、磷污染物间接排放限值》</w:t>
            </w:r>
          </w:p>
        </w:tc>
      </w:tr>
      <w:tr w14:paraId="61641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36" w:type="dxa"/>
            <w:vMerge w:val="continue"/>
            <w:noWrap w:val="0"/>
            <w:vAlign w:val="center"/>
          </w:tcPr>
          <w:p w14:paraId="67AC5966">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p>
        </w:tc>
        <w:tc>
          <w:tcPr>
            <w:tcW w:w="1358" w:type="dxa"/>
            <w:vMerge w:val="restart"/>
            <w:noWrap w:val="0"/>
            <w:vAlign w:val="center"/>
          </w:tcPr>
          <w:p w14:paraId="267EEC09">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废水处理</w:t>
            </w:r>
          </w:p>
        </w:tc>
        <w:tc>
          <w:tcPr>
            <w:tcW w:w="5315" w:type="dxa"/>
            <w:noWrap w:val="0"/>
            <w:vAlign w:val="center"/>
          </w:tcPr>
          <w:p w14:paraId="7241E63C">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经化粪池预处理后定期委托清运至湖州道场污水处理有限公司</w:t>
            </w:r>
          </w:p>
        </w:tc>
        <w:tc>
          <w:tcPr>
            <w:tcW w:w="1662" w:type="dxa"/>
            <w:vMerge w:val="continue"/>
            <w:noWrap w:val="0"/>
            <w:vAlign w:val="center"/>
          </w:tcPr>
          <w:p w14:paraId="51C23DC2">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p>
        </w:tc>
      </w:tr>
      <w:tr w14:paraId="792F6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36" w:type="dxa"/>
            <w:vMerge w:val="continue"/>
            <w:noWrap w:val="0"/>
            <w:vAlign w:val="center"/>
          </w:tcPr>
          <w:p w14:paraId="07929198">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p>
        </w:tc>
        <w:tc>
          <w:tcPr>
            <w:tcW w:w="1358" w:type="dxa"/>
            <w:vMerge w:val="continue"/>
            <w:noWrap w:val="0"/>
            <w:vAlign w:val="center"/>
          </w:tcPr>
          <w:p w14:paraId="781BEAD7">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textAlignment w:val="auto"/>
              <w:rPr>
                <w:rFonts w:hint="default" w:ascii="Times New Roman" w:hAnsi="Times New Roman" w:eastAsia="宋体" w:cs="Times New Roman"/>
                <w:sz w:val="21"/>
                <w:szCs w:val="21"/>
              </w:rPr>
            </w:pPr>
          </w:p>
        </w:tc>
        <w:tc>
          <w:tcPr>
            <w:tcW w:w="5315" w:type="dxa"/>
            <w:noWrap w:val="0"/>
            <w:vAlign w:val="center"/>
          </w:tcPr>
          <w:p w14:paraId="63A83A0E">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生产废水经收集后回用于生产，不排放</w:t>
            </w:r>
            <w:r>
              <w:rPr>
                <w:rFonts w:hint="default" w:ascii="Times New Roman" w:hAnsi="Times New Roman" w:eastAsia="宋体" w:cs="Times New Roman"/>
                <w:sz w:val="21"/>
                <w:szCs w:val="21"/>
                <w:lang w:val="en-US" w:eastAsia="zh-CN"/>
              </w:rPr>
              <w:t>。</w:t>
            </w:r>
          </w:p>
        </w:tc>
        <w:tc>
          <w:tcPr>
            <w:tcW w:w="1662" w:type="dxa"/>
            <w:vMerge w:val="continue"/>
            <w:noWrap w:val="0"/>
            <w:vAlign w:val="center"/>
          </w:tcPr>
          <w:p w14:paraId="3C07A86C">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p>
        </w:tc>
      </w:tr>
      <w:tr w14:paraId="169A1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36" w:type="dxa"/>
            <w:vMerge w:val="restart"/>
            <w:noWrap w:val="0"/>
            <w:vAlign w:val="center"/>
          </w:tcPr>
          <w:p w14:paraId="694B1932">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rPr>
              <w:t>噪声防治措施</w:t>
            </w:r>
          </w:p>
        </w:tc>
        <w:tc>
          <w:tcPr>
            <w:tcW w:w="1358" w:type="dxa"/>
            <w:noWrap w:val="0"/>
            <w:vAlign w:val="center"/>
          </w:tcPr>
          <w:p w14:paraId="09951D6D">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源头控制</w:t>
            </w:r>
          </w:p>
        </w:tc>
        <w:tc>
          <w:tcPr>
            <w:tcW w:w="5315" w:type="dxa"/>
            <w:noWrap w:val="0"/>
            <w:vAlign w:val="center"/>
          </w:tcPr>
          <w:p w14:paraId="1D9E8797">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1、对风机等设备优先选用低噪声型号，从源头控制噪声。</w:t>
            </w:r>
          </w:p>
          <w:p w14:paraId="25559E6F">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2、在工程设计、设备选型、管线设计、隔声消声设计时要严格按照《工业企业噪声控制设计规范》GBJ87-85的要求进行，严把工程质量关。</w:t>
            </w:r>
          </w:p>
        </w:tc>
        <w:tc>
          <w:tcPr>
            <w:tcW w:w="1662" w:type="dxa"/>
            <w:vMerge w:val="restart"/>
            <w:noWrap w:val="0"/>
            <w:vAlign w:val="center"/>
          </w:tcPr>
          <w:p w14:paraId="434F59FC">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《工业企业厂界环境噪声排放标准》（GB12348-2008）中的3类</w:t>
            </w:r>
            <w:r>
              <w:rPr>
                <w:rFonts w:hint="default" w:ascii="Times New Roman" w:hAnsi="Times New Roman" w:eastAsia="宋体" w:cs="Times New Roman"/>
                <w:sz w:val="21"/>
                <w:szCs w:val="21"/>
                <w:highlight w:val="none"/>
                <w:lang w:val="en-US" w:eastAsia="zh-CN"/>
              </w:rPr>
              <w:t>、4类（厂界北侧）</w:t>
            </w:r>
            <w:r>
              <w:rPr>
                <w:rFonts w:hint="default" w:ascii="Times New Roman" w:hAnsi="Times New Roman" w:eastAsia="宋体" w:cs="Times New Roman"/>
                <w:sz w:val="21"/>
                <w:szCs w:val="21"/>
                <w:highlight w:val="none"/>
              </w:rPr>
              <w:t>标准</w:t>
            </w:r>
          </w:p>
        </w:tc>
      </w:tr>
      <w:tr w14:paraId="5DD08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36" w:type="dxa"/>
            <w:vMerge w:val="continue"/>
            <w:noWrap w:val="0"/>
            <w:vAlign w:val="center"/>
          </w:tcPr>
          <w:p w14:paraId="4C4DF514">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highlight w:val="yellow"/>
              </w:rPr>
            </w:pPr>
          </w:p>
        </w:tc>
        <w:tc>
          <w:tcPr>
            <w:tcW w:w="1358" w:type="dxa"/>
            <w:noWrap w:val="0"/>
            <w:vAlign w:val="center"/>
          </w:tcPr>
          <w:p w14:paraId="0196A992">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隔声降噪措施</w:t>
            </w:r>
          </w:p>
        </w:tc>
        <w:tc>
          <w:tcPr>
            <w:tcW w:w="5315" w:type="dxa"/>
            <w:noWrap w:val="0"/>
            <w:vAlign w:val="center"/>
          </w:tcPr>
          <w:p w14:paraId="053B64B9">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1、对机泵、空压机等类的噪声设备可装隔声罩。此外，为减少隔声罩与罩壁产生共振与吻合效应，在罩壁内应粘衬簿橡胶层，以增加阻尼效果。</w:t>
            </w:r>
          </w:p>
          <w:p w14:paraId="69B20401">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2、对于风机类设备的进出口管道，采取适当消音措施，减少气流脉动噪声。较大型机泵类设备还应加装防振垫片，减少振动引起的噪声。</w:t>
            </w:r>
          </w:p>
        </w:tc>
        <w:tc>
          <w:tcPr>
            <w:tcW w:w="1662" w:type="dxa"/>
            <w:vMerge w:val="continue"/>
            <w:noWrap w:val="0"/>
            <w:vAlign w:val="center"/>
          </w:tcPr>
          <w:p w14:paraId="792F4FB7">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p>
        </w:tc>
      </w:tr>
      <w:tr w14:paraId="758B1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36" w:type="dxa"/>
            <w:vMerge w:val="continue"/>
            <w:noWrap w:val="0"/>
            <w:vAlign w:val="center"/>
          </w:tcPr>
          <w:p w14:paraId="1B8B3056">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highlight w:val="yellow"/>
              </w:rPr>
            </w:pPr>
          </w:p>
        </w:tc>
        <w:tc>
          <w:tcPr>
            <w:tcW w:w="1358" w:type="dxa"/>
            <w:noWrap w:val="0"/>
            <w:vAlign w:val="center"/>
          </w:tcPr>
          <w:p w14:paraId="53D58E91">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管理措施</w:t>
            </w:r>
          </w:p>
        </w:tc>
        <w:tc>
          <w:tcPr>
            <w:tcW w:w="5315" w:type="dxa"/>
            <w:noWrap w:val="0"/>
            <w:vAlign w:val="center"/>
          </w:tcPr>
          <w:p w14:paraId="5BE8478E">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加强设备的维护，确保设备处于良好的运转状态，杜绝因设备不正常运转时产生的高噪声现象。</w:t>
            </w:r>
          </w:p>
        </w:tc>
        <w:tc>
          <w:tcPr>
            <w:tcW w:w="1662" w:type="dxa"/>
            <w:vMerge w:val="continue"/>
            <w:noWrap w:val="0"/>
            <w:vAlign w:val="center"/>
          </w:tcPr>
          <w:p w14:paraId="1C6108C9">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p>
        </w:tc>
      </w:tr>
      <w:tr w14:paraId="601D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36" w:type="dxa"/>
            <w:vMerge w:val="restart"/>
            <w:noWrap w:val="0"/>
            <w:vAlign w:val="center"/>
          </w:tcPr>
          <w:p w14:paraId="39CD273F">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固废污染防治措施</w:t>
            </w:r>
          </w:p>
        </w:tc>
        <w:tc>
          <w:tcPr>
            <w:tcW w:w="1358" w:type="dxa"/>
            <w:noWrap w:val="0"/>
            <w:vAlign w:val="center"/>
          </w:tcPr>
          <w:p w14:paraId="4371076B">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固废贮存</w:t>
            </w:r>
          </w:p>
        </w:tc>
        <w:tc>
          <w:tcPr>
            <w:tcW w:w="5315" w:type="dxa"/>
            <w:noWrap w:val="0"/>
            <w:vAlign w:val="center"/>
          </w:tcPr>
          <w:p w14:paraId="2ABACC43">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按照</w:t>
            </w:r>
            <w:r>
              <w:rPr>
                <w:rFonts w:hint="default" w:ascii="Times New Roman" w:hAnsi="Times New Roman" w:cs="Times New Roman"/>
                <w:sz w:val="21"/>
                <w:szCs w:val="21"/>
              </w:rPr>
              <w:t>危废库设置符合</w:t>
            </w:r>
            <w:r>
              <w:rPr>
                <w:rFonts w:hint="default" w:ascii="Times New Roman" w:hAnsi="Times New Roman" w:eastAsia="宋体" w:cs="Times New Roman"/>
                <w:sz w:val="21"/>
                <w:szCs w:val="21"/>
              </w:rPr>
              <w:t>《危险废物贮存污染控制标准》（GB18597-2023）、《危险废物识别标志设置技术规范》（HJ 1276</w:t>
            </w:r>
            <w:r>
              <w:rPr>
                <w:rFonts w:hint="default" w:ascii="Times New Roman" w:hAnsi="Times New Roman" w:cs="Times New Roman"/>
                <w:sz w:val="21"/>
                <w:szCs w:val="21"/>
                <w:lang w:val="en-US" w:eastAsia="zh-CN"/>
              </w:rPr>
              <w:t>-</w:t>
            </w:r>
            <w:r>
              <w:rPr>
                <w:rFonts w:hint="default" w:ascii="Times New Roman" w:hAnsi="Times New Roman" w:eastAsia="宋体" w:cs="Times New Roman"/>
                <w:sz w:val="21"/>
                <w:szCs w:val="21"/>
              </w:rPr>
              <w:t>2022）要求做好危险废物的收集、暂存工作。</w:t>
            </w:r>
          </w:p>
        </w:tc>
        <w:tc>
          <w:tcPr>
            <w:tcW w:w="1662" w:type="dxa"/>
            <w:vMerge w:val="restart"/>
            <w:noWrap w:val="0"/>
            <w:vAlign w:val="center"/>
          </w:tcPr>
          <w:p w14:paraId="4BC2869E">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实现资源化、减量化、无害化，各类固废均能妥善落实分类处置途径</w:t>
            </w:r>
          </w:p>
        </w:tc>
      </w:tr>
      <w:tr w14:paraId="45F7F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36" w:type="dxa"/>
            <w:vMerge w:val="continue"/>
            <w:noWrap w:val="0"/>
            <w:vAlign w:val="center"/>
          </w:tcPr>
          <w:p w14:paraId="4332D901">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p>
        </w:tc>
        <w:tc>
          <w:tcPr>
            <w:tcW w:w="1358" w:type="dxa"/>
            <w:noWrap w:val="0"/>
            <w:vAlign w:val="center"/>
          </w:tcPr>
          <w:p w14:paraId="52635982">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收集和转运</w:t>
            </w:r>
          </w:p>
        </w:tc>
        <w:tc>
          <w:tcPr>
            <w:tcW w:w="5315" w:type="dxa"/>
            <w:noWrap w:val="0"/>
            <w:vAlign w:val="center"/>
          </w:tcPr>
          <w:p w14:paraId="2753B4E6">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危险废物的收集和转运过程应严格执行《危险废物收集贮存运输技术规范》（HJ2025-2012）要求</w:t>
            </w:r>
          </w:p>
        </w:tc>
        <w:tc>
          <w:tcPr>
            <w:tcW w:w="1662" w:type="dxa"/>
            <w:vMerge w:val="continue"/>
            <w:noWrap w:val="0"/>
            <w:vAlign w:val="center"/>
          </w:tcPr>
          <w:p w14:paraId="5767F8E8">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highlight w:val="yellow"/>
              </w:rPr>
            </w:pPr>
          </w:p>
        </w:tc>
      </w:tr>
      <w:tr w14:paraId="15A51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6" w:hRule="atLeast"/>
        </w:trPr>
        <w:tc>
          <w:tcPr>
            <w:tcW w:w="736" w:type="dxa"/>
            <w:vMerge w:val="continue"/>
            <w:noWrap w:val="0"/>
            <w:vAlign w:val="center"/>
          </w:tcPr>
          <w:p w14:paraId="55B73A67">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p>
        </w:tc>
        <w:tc>
          <w:tcPr>
            <w:tcW w:w="1358" w:type="dxa"/>
            <w:noWrap w:val="0"/>
            <w:vAlign w:val="center"/>
          </w:tcPr>
          <w:p w14:paraId="13BD2ED2">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kern w:val="0"/>
                <w:sz w:val="21"/>
                <w:szCs w:val="21"/>
                <w:lang w:bidi="en-US"/>
              </w:rPr>
            </w:pPr>
            <w:r>
              <w:rPr>
                <w:rFonts w:hint="default" w:ascii="Times New Roman" w:hAnsi="Times New Roman" w:eastAsia="宋体" w:cs="Times New Roman"/>
                <w:kern w:val="0"/>
                <w:sz w:val="21"/>
                <w:szCs w:val="21"/>
                <w:lang w:bidi="en-US"/>
              </w:rPr>
              <w:t>固废处置</w:t>
            </w:r>
          </w:p>
        </w:tc>
        <w:tc>
          <w:tcPr>
            <w:tcW w:w="5315" w:type="dxa"/>
            <w:noWrap w:val="0"/>
            <w:vAlign w:val="center"/>
          </w:tcPr>
          <w:p w14:paraId="76831108">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本项目</w:t>
            </w:r>
            <w:r>
              <w:rPr>
                <w:rFonts w:hint="default" w:ascii="Times New Roman" w:hAnsi="Times New Roman" w:eastAsia="宋体" w:cs="Times New Roman"/>
                <w:sz w:val="21"/>
                <w:szCs w:val="21"/>
                <w:lang w:val="en-US" w:eastAsia="zh-CN"/>
              </w:rPr>
              <w:t>产生的</w:t>
            </w:r>
            <w:r>
              <w:rPr>
                <w:rFonts w:hint="default" w:ascii="Times New Roman" w:hAnsi="Times New Roman" w:eastAsia="宋体" w:cs="Times New Roman"/>
                <w:sz w:val="21"/>
                <w:szCs w:val="21"/>
              </w:rPr>
              <w:t>废油、废油桶</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废包装桶</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lang w:val="en-US" w:eastAsia="zh-CN"/>
              </w:rPr>
              <w:t>废活性炭</w:t>
            </w:r>
            <w:r>
              <w:rPr>
                <w:rFonts w:hint="default" w:ascii="Times New Roman" w:hAnsi="Times New Roman" w:eastAsia="宋体" w:cs="Times New Roman"/>
                <w:sz w:val="21"/>
                <w:szCs w:val="21"/>
                <w:lang w:val="en-US" w:eastAsia="zh-CN"/>
              </w:rPr>
              <w:t>均为危险</w:t>
            </w:r>
            <w:r>
              <w:rPr>
                <w:rFonts w:hint="eastAsia" w:ascii="Times New Roman" w:hAnsi="Times New Roman" w:eastAsia="宋体" w:cs="Times New Roman"/>
                <w:sz w:val="21"/>
                <w:szCs w:val="21"/>
                <w:lang w:val="en-US" w:eastAsia="zh-CN"/>
              </w:rPr>
              <w:t>固废</w:t>
            </w:r>
            <w:r>
              <w:rPr>
                <w:rFonts w:hint="default" w:ascii="Times New Roman" w:hAnsi="Times New Roman" w:eastAsia="宋体" w:cs="Times New Roman"/>
                <w:sz w:val="21"/>
                <w:szCs w:val="21"/>
                <w:lang w:val="en-US" w:eastAsia="zh-CN"/>
              </w:rPr>
              <w:t>，委托有资质单位处置。</w:t>
            </w:r>
          </w:p>
          <w:p w14:paraId="2F3AB923">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生活垃圾委托环卫部门清运</w:t>
            </w:r>
            <w:r>
              <w:rPr>
                <w:rFonts w:hint="default" w:ascii="Times New Roman" w:hAnsi="Times New Roman" w:eastAsia="宋体" w:cs="Times New Roman"/>
                <w:sz w:val="21"/>
                <w:szCs w:val="21"/>
                <w:lang w:val="en-US" w:eastAsia="zh-CN"/>
              </w:rPr>
              <w:t>，一般固废委托物资回收公司</w:t>
            </w:r>
            <w:r>
              <w:rPr>
                <w:rFonts w:hint="eastAsia" w:ascii="Times New Roman" w:hAnsi="Times New Roman" w:eastAsia="宋体" w:cs="Times New Roman"/>
                <w:sz w:val="21"/>
                <w:szCs w:val="21"/>
                <w:lang w:val="en-US" w:eastAsia="zh-CN"/>
              </w:rPr>
              <w:t>综合</w:t>
            </w:r>
            <w:r>
              <w:rPr>
                <w:rFonts w:hint="default" w:ascii="Times New Roman" w:hAnsi="Times New Roman" w:eastAsia="宋体" w:cs="Times New Roman"/>
                <w:sz w:val="21"/>
                <w:szCs w:val="21"/>
                <w:lang w:val="en-US" w:eastAsia="zh-CN"/>
              </w:rPr>
              <w:t>利用</w:t>
            </w:r>
            <w:r>
              <w:rPr>
                <w:rFonts w:hint="default" w:ascii="Times New Roman" w:hAnsi="Times New Roman" w:eastAsia="宋体" w:cs="Times New Roman"/>
                <w:sz w:val="21"/>
                <w:szCs w:val="21"/>
              </w:rPr>
              <w:t>。</w:t>
            </w:r>
          </w:p>
        </w:tc>
        <w:tc>
          <w:tcPr>
            <w:tcW w:w="1662" w:type="dxa"/>
            <w:vMerge w:val="continue"/>
            <w:noWrap w:val="0"/>
            <w:vAlign w:val="center"/>
          </w:tcPr>
          <w:p w14:paraId="2BF88EAC">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highlight w:val="yellow"/>
              </w:rPr>
            </w:pPr>
          </w:p>
        </w:tc>
      </w:tr>
      <w:tr w14:paraId="06B49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36" w:type="dxa"/>
            <w:vMerge w:val="continue"/>
            <w:noWrap w:val="0"/>
            <w:vAlign w:val="center"/>
          </w:tcPr>
          <w:p w14:paraId="4EBA1150">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p>
        </w:tc>
        <w:tc>
          <w:tcPr>
            <w:tcW w:w="1358" w:type="dxa"/>
            <w:noWrap w:val="0"/>
            <w:vAlign w:val="center"/>
          </w:tcPr>
          <w:p w14:paraId="5A78D29D">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管理要求</w:t>
            </w:r>
          </w:p>
        </w:tc>
        <w:tc>
          <w:tcPr>
            <w:tcW w:w="5315" w:type="dxa"/>
            <w:noWrap w:val="0"/>
            <w:vAlign w:val="center"/>
          </w:tcPr>
          <w:p w14:paraId="7764A061">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要求企业建立固废台账管理，认证履行危废申报的登记制度；并根据《浙江省危险废物交换和转移办法》和《危险废物转移管理办法》等，落实好危废转移计划及转移联单制度。</w:t>
            </w:r>
          </w:p>
        </w:tc>
        <w:tc>
          <w:tcPr>
            <w:tcW w:w="1662" w:type="dxa"/>
            <w:vMerge w:val="continue"/>
            <w:noWrap w:val="0"/>
            <w:vAlign w:val="center"/>
          </w:tcPr>
          <w:p w14:paraId="26593335">
            <w:pPr>
              <w:keepNext w:val="0"/>
              <w:keepLines w:val="0"/>
              <w:pageBreakBefore w:val="0"/>
              <w:widowControl w:val="0"/>
              <w:kinsoku/>
              <w:wordWrap/>
              <w:overflowPunct/>
              <w:topLinePunct w:val="0"/>
              <w:autoSpaceDE/>
              <w:autoSpaceDN/>
              <w:bidi w:val="0"/>
              <w:adjustRightInd/>
              <w:snapToGrid/>
              <w:spacing w:afterAutospacing="0" w:line="280" w:lineRule="exact"/>
              <w:ind w:firstLine="0" w:firstLineChars="0"/>
              <w:jc w:val="center"/>
              <w:textAlignment w:val="auto"/>
              <w:rPr>
                <w:rFonts w:hint="default" w:ascii="Times New Roman" w:hAnsi="Times New Roman" w:eastAsia="宋体" w:cs="Times New Roman"/>
                <w:sz w:val="21"/>
                <w:szCs w:val="21"/>
                <w:highlight w:val="yellow"/>
              </w:rPr>
            </w:pPr>
          </w:p>
        </w:tc>
      </w:tr>
    </w:tbl>
    <w:p w14:paraId="7C348B09">
      <w:pPr>
        <w:keepNext w:val="0"/>
        <w:keepLines w:val="0"/>
        <w:pageBreakBefore w:val="0"/>
        <w:kinsoku/>
        <w:wordWrap/>
        <w:overflowPunct/>
        <w:topLinePunct w:val="0"/>
        <w:bidi w:val="0"/>
        <w:spacing w:afterAutospacing="0"/>
        <w:textAlignment w:val="auto"/>
        <w:rPr>
          <w:rFonts w:hint="default" w:ascii="Times New Roman" w:hAnsi="Times New Roman" w:cs="Times New Roman"/>
        </w:rPr>
      </w:pPr>
    </w:p>
    <w:p w14:paraId="4A0F78D0">
      <w:pPr>
        <w:keepNext w:val="0"/>
        <w:keepLines w:val="0"/>
        <w:pageBreakBefore w:val="0"/>
        <w:kinsoku/>
        <w:wordWrap/>
        <w:overflowPunct/>
        <w:topLinePunct w:val="0"/>
        <w:bidi w:val="0"/>
        <w:adjustRightInd w:val="0"/>
        <w:spacing w:afterAutospacing="0" w:line="480" w:lineRule="exact"/>
        <w:textAlignment w:val="auto"/>
        <w:outlineLvl w:val="0"/>
        <w:rPr>
          <w:rFonts w:hint="default" w:ascii="Times New Roman" w:hAnsi="Times New Roman" w:eastAsia="仿宋" w:cs="Times New Roman"/>
          <w:b/>
          <w:sz w:val="32"/>
          <w:highlight w:val="none"/>
        </w:rPr>
      </w:pPr>
      <w:r>
        <w:rPr>
          <w:rFonts w:hint="default" w:ascii="Times New Roman" w:hAnsi="Times New Roman" w:eastAsia="仿宋" w:cs="Times New Roman"/>
          <w:b/>
          <w:sz w:val="32"/>
        </w:rPr>
        <w:t>五</w:t>
      </w:r>
      <w:r>
        <w:rPr>
          <w:rFonts w:hint="default" w:ascii="Times New Roman" w:hAnsi="Times New Roman" w:eastAsia="仿宋" w:cs="Times New Roman"/>
          <w:b/>
          <w:sz w:val="32"/>
          <w:highlight w:val="none"/>
        </w:rPr>
        <w:t>、环境影响初步结论</w:t>
      </w:r>
    </w:p>
    <w:p w14:paraId="6FFAA817">
      <w:pPr>
        <w:keepNext w:val="0"/>
        <w:keepLines w:val="0"/>
        <w:pageBreakBefore w:val="0"/>
        <w:kinsoku/>
        <w:wordWrap/>
        <w:overflowPunct/>
        <w:topLinePunct w:val="0"/>
        <w:bidi w:val="0"/>
        <w:spacing w:afterAutospacing="0" w:line="480" w:lineRule="exact"/>
        <w:ind w:firstLine="480"/>
        <w:textAlignment w:val="auto"/>
        <w:rPr>
          <w:rFonts w:hint="default" w:ascii="Times New Roman" w:hAnsi="Times New Roman" w:cs="Times New Roman"/>
          <w:sz w:val="24"/>
          <w:highlight w:val="none"/>
        </w:rPr>
      </w:pPr>
      <w:r>
        <w:rPr>
          <w:rFonts w:hint="eastAsia" w:cs="Times New Roman"/>
          <w:sz w:val="24"/>
          <w:szCs w:val="22"/>
          <w:highlight w:val="none"/>
          <w:lang w:eastAsia="zh-CN"/>
        </w:rPr>
        <w:t>浙江长三角建材有限公司</w:t>
      </w:r>
      <w:r>
        <w:rPr>
          <w:rFonts w:hint="eastAsia" w:cs="Times New Roman"/>
          <w:sz w:val="24"/>
          <w:szCs w:val="22"/>
          <w:highlight w:val="none"/>
          <w:lang w:val="en-US" w:eastAsia="zh-CN"/>
        </w:rPr>
        <w:t>年协同处置20万吨一般固废技改项目</w:t>
      </w:r>
      <w:r>
        <w:rPr>
          <w:rFonts w:hint="default" w:ascii="Times New Roman" w:hAnsi="Times New Roman" w:cs="Times New Roman"/>
          <w:sz w:val="24"/>
          <w:highlight w:val="none"/>
        </w:rPr>
        <w:t>符合国家和浙江省的产业政策要求，项目选址符合当地总体规划、三线一单等规划要求；各环境影响专题评价结论表明，建设单位在严格落实环评文件提出的各项环保措施后，该项目在拟选场址实施在环境保护方面是可行的。</w:t>
      </w:r>
    </w:p>
    <w:p w14:paraId="5E731B2E">
      <w:pPr>
        <w:keepNext w:val="0"/>
        <w:keepLines w:val="0"/>
        <w:pageBreakBefore w:val="0"/>
        <w:kinsoku/>
        <w:wordWrap/>
        <w:overflowPunct/>
        <w:topLinePunct w:val="0"/>
        <w:bidi w:val="0"/>
        <w:spacing w:afterAutospacing="0" w:line="480" w:lineRule="exact"/>
        <w:ind w:firstLine="480"/>
        <w:textAlignment w:val="auto"/>
        <w:rPr>
          <w:rFonts w:hint="default" w:ascii="Times New Roman" w:hAnsi="Times New Roman" w:cs="Times New Roman"/>
          <w:sz w:val="24"/>
          <w:highlight w:val="none"/>
        </w:rPr>
      </w:pPr>
    </w:p>
    <w:p w14:paraId="387B4B0A">
      <w:pPr>
        <w:keepNext w:val="0"/>
        <w:keepLines w:val="0"/>
        <w:pageBreakBefore w:val="0"/>
        <w:kinsoku/>
        <w:wordWrap/>
        <w:overflowPunct/>
        <w:topLinePunct w:val="0"/>
        <w:autoSpaceDE/>
        <w:autoSpaceDN/>
        <w:bidi w:val="0"/>
        <w:adjustRightInd w:val="0"/>
        <w:snapToGrid/>
        <w:spacing w:afterAutospacing="0" w:line="480" w:lineRule="exact"/>
        <w:textAlignment w:val="auto"/>
        <w:outlineLvl w:val="0"/>
        <w:rPr>
          <w:rFonts w:hint="default" w:ascii="Times New Roman" w:hAnsi="Times New Roman" w:eastAsia="仿宋" w:cs="Times New Roman"/>
          <w:b/>
          <w:sz w:val="32"/>
          <w:highlight w:val="none"/>
        </w:rPr>
      </w:pPr>
      <w:r>
        <w:rPr>
          <w:rFonts w:hint="default" w:ascii="Times New Roman" w:hAnsi="Times New Roman" w:eastAsia="仿宋" w:cs="Times New Roman"/>
          <w:b/>
          <w:sz w:val="32"/>
          <w:highlight w:val="none"/>
        </w:rPr>
        <w:t>六、征求公众意见的对象、范围、期限和反馈途径</w:t>
      </w:r>
    </w:p>
    <w:p w14:paraId="0CE90811">
      <w:pPr>
        <w:keepNext w:val="0"/>
        <w:keepLines w:val="0"/>
        <w:pageBreakBefore w:val="0"/>
        <w:kinsoku/>
        <w:wordWrap/>
        <w:overflowPunct/>
        <w:topLinePunct w:val="0"/>
        <w:autoSpaceDE/>
        <w:autoSpaceDN/>
        <w:bidi w:val="0"/>
        <w:snapToGrid/>
        <w:spacing w:afterAutospacing="0" w:line="480" w:lineRule="exact"/>
        <w:ind w:firstLine="480"/>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1、对象和范围</w:t>
      </w:r>
    </w:p>
    <w:p w14:paraId="18665F73">
      <w:pPr>
        <w:keepNext w:val="0"/>
        <w:keepLines w:val="0"/>
        <w:pageBreakBefore w:val="0"/>
        <w:kinsoku/>
        <w:wordWrap/>
        <w:overflowPunct/>
        <w:topLinePunct w:val="0"/>
        <w:autoSpaceDE/>
        <w:autoSpaceDN/>
        <w:bidi w:val="0"/>
        <w:snapToGrid/>
        <w:spacing w:afterAutospacing="0" w:line="480" w:lineRule="exact"/>
        <w:ind w:firstLine="480"/>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主要针对项目建设地周边的居民、企事业单位等。</w:t>
      </w:r>
    </w:p>
    <w:p w14:paraId="1D1A2A7B">
      <w:pPr>
        <w:keepNext w:val="0"/>
        <w:keepLines w:val="0"/>
        <w:pageBreakBefore w:val="0"/>
        <w:kinsoku/>
        <w:wordWrap/>
        <w:overflowPunct/>
        <w:topLinePunct w:val="0"/>
        <w:autoSpaceDE/>
        <w:autoSpaceDN/>
        <w:bidi w:val="0"/>
        <w:snapToGrid/>
        <w:spacing w:afterAutospacing="0" w:line="480" w:lineRule="exact"/>
        <w:ind w:firstLine="480"/>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2、期限</w:t>
      </w:r>
    </w:p>
    <w:p w14:paraId="354C4F44">
      <w:pPr>
        <w:keepNext w:val="0"/>
        <w:keepLines w:val="0"/>
        <w:pageBreakBefore w:val="0"/>
        <w:kinsoku/>
        <w:wordWrap/>
        <w:overflowPunct/>
        <w:topLinePunct w:val="0"/>
        <w:autoSpaceDE/>
        <w:autoSpaceDN/>
        <w:bidi w:val="0"/>
        <w:snapToGrid/>
        <w:spacing w:afterAutospacing="0" w:line="480" w:lineRule="exact"/>
        <w:ind w:firstLine="480"/>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202</w:t>
      </w:r>
      <w:r>
        <w:rPr>
          <w:rFonts w:hint="eastAsia" w:ascii="Times New Roman" w:hAnsi="Times New Roman" w:cs="Times New Roman"/>
          <w:sz w:val="24"/>
          <w:highlight w:val="none"/>
          <w:lang w:val="en-US" w:eastAsia="zh-CN"/>
        </w:rPr>
        <w:t>5</w:t>
      </w:r>
      <w:r>
        <w:rPr>
          <w:rFonts w:hint="default" w:ascii="Times New Roman" w:hAnsi="Times New Roman" w:cs="Times New Roman"/>
          <w:sz w:val="24"/>
          <w:highlight w:val="none"/>
        </w:rPr>
        <w:t>年</w:t>
      </w:r>
      <w:r>
        <w:rPr>
          <w:rFonts w:hint="eastAsia" w:ascii="Times New Roman" w:hAnsi="Times New Roman" w:cs="Times New Roman"/>
          <w:sz w:val="24"/>
          <w:highlight w:val="none"/>
          <w:lang w:val="en-US" w:eastAsia="zh-CN"/>
        </w:rPr>
        <w:t>7</w:t>
      </w:r>
      <w:r>
        <w:rPr>
          <w:rFonts w:hint="default" w:ascii="Times New Roman" w:hAnsi="Times New Roman" w:cs="Times New Roman"/>
          <w:sz w:val="24"/>
          <w:highlight w:val="none"/>
        </w:rPr>
        <w:t>月</w:t>
      </w:r>
      <w:r>
        <w:rPr>
          <w:rFonts w:hint="eastAsia" w:ascii="Times New Roman" w:hAnsi="Times New Roman" w:cs="Times New Roman"/>
          <w:sz w:val="24"/>
          <w:highlight w:val="none"/>
          <w:lang w:val="en-US" w:eastAsia="zh-CN"/>
        </w:rPr>
        <w:t>7</w:t>
      </w:r>
      <w:r>
        <w:rPr>
          <w:rFonts w:hint="default" w:ascii="Times New Roman" w:hAnsi="Times New Roman" w:cs="Times New Roman"/>
          <w:sz w:val="24"/>
          <w:highlight w:val="none"/>
        </w:rPr>
        <w:t>日~20</w:t>
      </w:r>
      <w:r>
        <w:rPr>
          <w:rFonts w:hint="default" w:ascii="Times New Roman" w:hAnsi="Times New Roman" w:cs="Times New Roman"/>
          <w:sz w:val="24"/>
          <w:highlight w:val="none"/>
          <w:lang w:val="en-US" w:eastAsia="zh-CN"/>
        </w:rPr>
        <w:t>2</w:t>
      </w:r>
      <w:r>
        <w:rPr>
          <w:rFonts w:hint="eastAsia" w:ascii="Times New Roman" w:hAnsi="Times New Roman" w:cs="Times New Roman"/>
          <w:sz w:val="24"/>
          <w:highlight w:val="none"/>
          <w:lang w:val="en-US" w:eastAsia="zh-CN"/>
        </w:rPr>
        <w:t>5</w:t>
      </w:r>
      <w:r>
        <w:rPr>
          <w:rFonts w:hint="default" w:ascii="Times New Roman" w:hAnsi="Times New Roman" w:cs="Times New Roman"/>
          <w:sz w:val="24"/>
          <w:highlight w:val="none"/>
        </w:rPr>
        <w:t>年</w:t>
      </w:r>
      <w:r>
        <w:rPr>
          <w:rFonts w:hint="eastAsia" w:ascii="Times New Roman" w:hAnsi="Times New Roman" w:cs="Times New Roman"/>
          <w:sz w:val="24"/>
          <w:highlight w:val="none"/>
          <w:lang w:val="en-US" w:eastAsia="zh-CN"/>
        </w:rPr>
        <w:t>7</w:t>
      </w:r>
      <w:r>
        <w:rPr>
          <w:rFonts w:hint="default" w:ascii="Times New Roman" w:hAnsi="Times New Roman" w:cs="Times New Roman"/>
          <w:sz w:val="24"/>
          <w:highlight w:val="none"/>
        </w:rPr>
        <w:t>月</w:t>
      </w:r>
      <w:r>
        <w:rPr>
          <w:rFonts w:hint="eastAsia" w:ascii="Times New Roman" w:hAnsi="Times New Roman" w:cs="Times New Roman"/>
          <w:sz w:val="24"/>
          <w:highlight w:val="none"/>
          <w:lang w:val="en-US" w:eastAsia="zh-CN"/>
        </w:rPr>
        <w:t>18</w:t>
      </w:r>
      <w:r>
        <w:rPr>
          <w:rFonts w:hint="default" w:ascii="Times New Roman" w:hAnsi="Times New Roman" w:cs="Times New Roman"/>
          <w:sz w:val="24"/>
          <w:highlight w:val="none"/>
        </w:rPr>
        <w:t>日，共10个工作日。</w:t>
      </w:r>
    </w:p>
    <w:p w14:paraId="372949E9">
      <w:pPr>
        <w:keepNext w:val="0"/>
        <w:keepLines w:val="0"/>
        <w:pageBreakBefore w:val="0"/>
        <w:kinsoku/>
        <w:wordWrap/>
        <w:overflowPunct/>
        <w:topLinePunct w:val="0"/>
        <w:autoSpaceDE/>
        <w:autoSpaceDN/>
        <w:bidi w:val="0"/>
        <w:snapToGrid/>
        <w:spacing w:afterAutospacing="0" w:line="480" w:lineRule="exact"/>
        <w:ind w:firstLine="480"/>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3、反馈途径</w:t>
      </w:r>
    </w:p>
    <w:p w14:paraId="37641B94">
      <w:pPr>
        <w:keepNext w:val="0"/>
        <w:keepLines w:val="0"/>
        <w:pageBreakBefore w:val="0"/>
        <w:kinsoku/>
        <w:wordWrap/>
        <w:overflowPunct/>
        <w:topLinePunct w:val="0"/>
        <w:autoSpaceDE/>
        <w:autoSpaceDN/>
        <w:bidi w:val="0"/>
        <w:snapToGrid/>
        <w:spacing w:afterAutospacing="0" w:line="480" w:lineRule="exact"/>
        <w:ind w:firstLine="480"/>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本次公众参与采取网上公示（公示网站：</w:t>
      </w:r>
      <w:r>
        <w:rPr>
          <w:rFonts w:hint="default" w:ascii="Times New Roman" w:hAnsi="Times New Roman" w:cs="Times New Roman"/>
          <w:sz w:val="24"/>
          <w:szCs w:val="24"/>
          <w:highlight w:val="none"/>
          <w:lang w:val="en-US" w:eastAsia="zh-CN"/>
        </w:rPr>
        <w:t>http://www.zjwcjm.com/</w:t>
      </w:r>
      <w:r>
        <w:rPr>
          <w:rFonts w:hint="default" w:ascii="Times New Roman" w:hAnsi="Times New Roman" w:cs="Times New Roman"/>
          <w:sz w:val="24"/>
          <w:highlight w:val="none"/>
        </w:rPr>
        <w:t>）和敏感点张贴公示等形式。</w:t>
      </w:r>
    </w:p>
    <w:p w14:paraId="7AB2C823">
      <w:pPr>
        <w:keepNext w:val="0"/>
        <w:keepLines w:val="0"/>
        <w:pageBreakBefore w:val="0"/>
        <w:kinsoku/>
        <w:wordWrap/>
        <w:overflowPunct/>
        <w:topLinePunct w:val="0"/>
        <w:autoSpaceDE/>
        <w:autoSpaceDN/>
        <w:bidi w:val="0"/>
        <w:snapToGrid/>
        <w:spacing w:afterAutospacing="0" w:line="480" w:lineRule="exact"/>
        <w:ind w:firstLine="480"/>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在此期间，公众（个人或团体）可通过信函、电话或其他方式与建设单位、环评单位、生态环境部门联系，建议团体单位加盖公章，个人应具名并说明联系方式。建设单位将对公众意见进行整理、归纳和分析，并将公众意见留存备查。</w:t>
      </w:r>
    </w:p>
    <w:p w14:paraId="173486E9">
      <w:pPr>
        <w:keepNext w:val="0"/>
        <w:keepLines w:val="0"/>
        <w:pageBreakBefore w:val="0"/>
        <w:kinsoku/>
        <w:wordWrap/>
        <w:overflowPunct/>
        <w:topLinePunct w:val="0"/>
        <w:autoSpaceDE/>
        <w:autoSpaceDN/>
        <w:bidi w:val="0"/>
        <w:snapToGrid/>
        <w:spacing w:afterAutospacing="0" w:line="480" w:lineRule="exact"/>
        <w:ind w:firstLine="480"/>
        <w:textAlignment w:val="auto"/>
        <w:rPr>
          <w:rFonts w:hint="default" w:ascii="Times New Roman" w:hAnsi="Times New Roman" w:cs="Times New Roman"/>
          <w:sz w:val="24"/>
          <w:highlight w:val="none"/>
        </w:rPr>
      </w:pPr>
    </w:p>
    <w:p w14:paraId="67263CD4">
      <w:pPr>
        <w:keepNext w:val="0"/>
        <w:keepLines w:val="0"/>
        <w:pageBreakBefore w:val="0"/>
        <w:kinsoku/>
        <w:wordWrap/>
        <w:overflowPunct/>
        <w:topLinePunct w:val="0"/>
        <w:autoSpaceDE/>
        <w:autoSpaceDN/>
        <w:bidi w:val="0"/>
        <w:adjustRightInd w:val="0"/>
        <w:snapToGrid/>
        <w:spacing w:afterAutospacing="0" w:line="480" w:lineRule="exact"/>
        <w:textAlignment w:val="auto"/>
        <w:outlineLvl w:val="0"/>
        <w:rPr>
          <w:rFonts w:hint="default" w:ascii="Times New Roman" w:hAnsi="Times New Roman" w:eastAsia="仿宋" w:cs="Times New Roman"/>
          <w:b/>
          <w:sz w:val="32"/>
          <w:highlight w:val="none"/>
        </w:rPr>
      </w:pPr>
      <w:r>
        <w:rPr>
          <w:rFonts w:hint="default" w:ascii="Times New Roman" w:hAnsi="Times New Roman" w:eastAsia="仿宋" w:cs="Times New Roman"/>
          <w:b/>
          <w:sz w:val="32"/>
          <w:highlight w:val="none"/>
        </w:rPr>
        <w:t>七、联系方式</w:t>
      </w:r>
    </w:p>
    <w:p w14:paraId="307AD4F9">
      <w:pPr>
        <w:keepNext w:val="0"/>
        <w:keepLines w:val="0"/>
        <w:pageBreakBefore w:val="0"/>
        <w:kinsoku/>
        <w:wordWrap/>
        <w:overflowPunct/>
        <w:topLinePunct w:val="0"/>
        <w:autoSpaceDE/>
        <w:autoSpaceDN/>
        <w:bidi w:val="0"/>
        <w:snapToGrid/>
        <w:spacing w:afterAutospacing="0" w:line="480" w:lineRule="exact"/>
        <w:ind w:firstLine="480"/>
        <w:textAlignment w:val="auto"/>
        <w:rPr>
          <w:rFonts w:hint="default" w:ascii="Times New Roman" w:hAnsi="Times New Roman" w:eastAsia="宋体" w:cs="Times New Roman"/>
          <w:b/>
          <w:sz w:val="24"/>
          <w:highlight w:val="none"/>
          <w:lang w:eastAsia="zh-CN"/>
        </w:rPr>
      </w:pPr>
      <w:r>
        <w:rPr>
          <w:rFonts w:hint="default" w:ascii="Times New Roman" w:hAnsi="Times New Roman" w:cs="Times New Roman"/>
          <w:b/>
          <w:sz w:val="24"/>
          <w:highlight w:val="none"/>
        </w:rPr>
        <w:t>建设单位名</w:t>
      </w:r>
      <w:r>
        <w:rPr>
          <w:rFonts w:hint="default" w:ascii="Times New Roman" w:hAnsi="Times New Roman" w:eastAsia="宋体" w:cs="Times New Roman"/>
          <w:b/>
          <w:sz w:val="24"/>
          <w:highlight w:val="none"/>
        </w:rPr>
        <w:t>称：</w:t>
      </w:r>
      <w:r>
        <w:rPr>
          <w:rFonts w:hint="eastAsia" w:cs="Times New Roman"/>
          <w:b/>
          <w:sz w:val="24"/>
          <w:highlight w:val="none"/>
          <w:lang w:eastAsia="zh-CN"/>
        </w:rPr>
        <w:t>浙江长三角建材有限公司</w:t>
      </w:r>
    </w:p>
    <w:p w14:paraId="78CD6743">
      <w:pPr>
        <w:keepNext w:val="0"/>
        <w:keepLines w:val="0"/>
        <w:pageBreakBefore w:val="0"/>
        <w:kinsoku/>
        <w:wordWrap/>
        <w:overflowPunct/>
        <w:topLinePunct w:val="0"/>
        <w:autoSpaceDE/>
        <w:autoSpaceDN/>
        <w:bidi w:val="0"/>
        <w:snapToGrid/>
        <w:spacing w:afterAutospacing="0" w:line="480" w:lineRule="exact"/>
        <w:ind w:firstLine="480"/>
        <w:textAlignment w:val="auto"/>
        <w:rPr>
          <w:rFonts w:hint="default" w:ascii="Times New Roman" w:hAnsi="Times New Roman" w:cs="Times New Roman"/>
          <w:sz w:val="24"/>
          <w:highlight w:val="none"/>
          <w:lang w:val="en-US" w:eastAsia="zh-CN"/>
        </w:rPr>
      </w:pPr>
      <w:r>
        <w:rPr>
          <w:rFonts w:hint="default" w:ascii="Times New Roman" w:hAnsi="Times New Roman" w:cs="Times New Roman"/>
          <w:sz w:val="24"/>
          <w:highlight w:val="none"/>
        </w:rPr>
        <w:t>联系人：</w:t>
      </w:r>
      <w:r>
        <w:rPr>
          <w:rFonts w:hint="eastAsia" w:ascii="Times New Roman" w:hAnsi="Times New Roman" w:cs="Times New Roman"/>
          <w:sz w:val="24"/>
          <w:highlight w:val="none"/>
          <w:lang w:val="en-US" w:eastAsia="zh-CN"/>
        </w:rPr>
        <w:t>吴总</w:t>
      </w:r>
    </w:p>
    <w:p w14:paraId="7C518D41">
      <w:pPr>
        <w:keepNext w:val="0"/>
        <w:keepLines w:val="0"/>
        <w:pageBreakBefore w:val="0"/>
        <w:kinsoku/>
        <w:wordWrap/>
        <w:overflowPunct/>
        <w:topLinePunct w:val="0"/>
        <w:autoSpaceDE/>
        <w:autoSpaceDN/>
        <w:bidi w:val="0"/>
        <w:snapToGrid/>
        <w:spacing w:afterAutospacing="0" w:line="480" w:lineRule="exact"/>
        <w:ind w:firstLine="480"/>
        <w:textAlignment w:val="auto"/>
        <w:rPr>
          <w:rFonts w:hint="default" w:ascii="Times New Roman" w:hAnsi="Times New Roman" w:cs="Times New Roman"/>
          <w:sz w:val="24"/>
          <w:highlight w:val="none"/>
          <w:lang w:val="en-US" w:eastAsia="zh-CN"/>
        </w:rPr>
      </w:pPr>
      <w:r>
        <w:rPr>
          <w:rFonts w:hint="default" w:ascii="Times New Roman" w:hAnsi="Times New Roman" w:cs="Times New Roman"/>
          <w:sz w:val="24"/>
          <w:highlight w:val="none"/>
        </w:rPr>
        <w:t>联系电话：</w:t>
      </w:r>
      <w:r>
        <w:rPr>
          <w:rFonts w:hint="eastAsia" w:ascii="Times New Roman" w:hAnsi="Times New Roman" w:cs="Times New Roman"/>
          <w:sz w:val="24"/>
          <w:highlight w:val="none"/>
          <w:lang w:val="en-US" w:eastAsia="zh-CN"/>
        </w:rPr>
        <w:t>18767256020</w:t>
      </w:r>
    </w:p>
    <w:p w14:paraId="0308BA99">
      <w:pPr>
        <w:keepNext w:val="0"/>
        <w:keepLines w:val="0"/>
        <w:pageBreakBefore w:val="0"/>
        <w:kinsoku/>
        <w:wordWrap/>
        <w:overflowPunct/>
        <w:topLinePunct w:val="0"/>
        <w:autoSpaceDE/>
        <w:autoSpaceDN/>
        <w:bidi w:val="0"/>
        <w:snapToGrid/>
        <w:spacing w:afterAutospacing="0" w:line="480" w:lineRule="exact"/>
        <w:ind w:firstLine="480"/>
        <w:textAlignment w:val="auto"/>
        <w:rPr>
          <w:rFonts w:hint="default" w:ascii="Times New Roman" w:hAnsi="Times New Roman" w:cs="Times New Roman"/>
          <w:sz w:val="24"/>
          <w:highlight w:val="none"/>
          <w:lang w:val="en-US" w:eastAsia="zh-CN"/>
        </w:rPr>
      </w:pPr>
      <w:r>
        <w:rPr>
          <w:rFonts w:hint="default" w:ascii="Times New Roman" w:hAnsi="Times New Roman" w:cs="Times New Roman"/>
          <w:sz w:val="24"/>
          <w:highlight w:val="none"/>
        </w:rPr>
        <w:t>传真：0572-</w:t>
      </w:r>
      <w:r>
        <w:rPr>
          <w:rFonts w:hint="eastAsia" w:ascii="Times New Roman" w:hAnsi="Times New Roman" w:cs="Times New Roman"/>
          <w:sz w:val="24"/>
          <w:highlight w:val="none"/>
          <w:lang w:val="en-US" w:eastAsia="zh-CN"/>
        </w:rPr>
        <w:t>2043099</w:t>
      </w:r>
    </w:p>
    <w:p w14:paraId="30F9E996">
      <w:pPr>
        <w:keepNext w:val="0"/>
        <w:keepLines w:val="0"/>
        <w:pageBreakBefore w:val="0"/>
        <w:kinsoku/>
        <w:wordWrap/>
        <w:overflowPunct/>
        <w:topLinePunct w:val="0"/>
        <w:autoSpaceDE/>
        <w:autoSpaceDN/>
        <w:bidi w:val="0"/>
        <w:snapToGrid/>
        <w:spacing w:afterAutospacing="0" w:line="480" w:lineRule="exact"/>
        <w:ind w:firstLine="480"/>
        <w:textAlignment w:val="auto"/>
        <w:rPr>
          <w:rFonts w:hint="default" w:ascii="Times New Roman" w:hAnsi="Times New Roman" w:eastAsia="宋体" w:cs="Times New Roman"/>
          <w:highlight w:val="none"/>
          <w:lang w:val="en-US" w:eastAsia="zh-CN"/>
        </w:rPr>
      </w:pPr>
      <w:r>
        <w:rPr>
          <w:rFonts w:hint="default" w:ascii="Times New Roman" w:hAnsi="Times New Roman" w:cs="Times New Roman"/>
          <w:sz w:val="24"/>
          <w:highlight w:val="none"/>
        </w:rPr>
        <w:t>通讯地址：</w:t>
      </w:r>
      <w:r>
        <w:rPr>
          <w:rFonts w:hint="eastAsia" w:ascii="Times New Roman" w:hAnsi="Times New Roman" w:cs="Times New Roman"/>
          <w:sz w:val="24"/>
          <w:highlight w:val="none"/>
          <w:lang w:val="en-US" w:eastAsia="zh-CN"/>
        </w:rPr>
        <w:t>浙江省湖州市吴兴</w:t>
      </w:r>
      <w:r>
        <w:rPr>
          <w:rFonts w:hint="eastAsia" w:cs="Times New Roman"/>
          <w:sz w:val="24"/>
          <w:szCs w:val="22"/>
          <w:highlight w:val="none"/>
          <w:lang w:val="en-US" w:eastAsia="zh-CN"/>
        </w:rPr>
        <w:t>区道场乡道场浜路399号</w:t>
      </w:r>
      <w:r>
        <w:rPr>
          <w:rFonts w:hint="eastAsia" w:ascii="Times New Roman" w:hAnsi="Times New Roman" w:cs="Times New Roman"/>
          <w:highlight w:val="none"/>
          <w:lang w:val="en-US" w:eastAsia="zh-CN"/>
        </w:rPr>
        <w:t>浙江长三角建材有限公司</w:t>
      </w:r>
    </w:p>
    <w:p w14:paraId="4333E2EC">
      <w:pPr>
        <w:keepNext w:val="0"/>
        <w:keepLines w:val="0"/>
        <w:pageBreakBefore w:val="0"/>
        <w:kinsoku/>
        <w:wordWrap/>
        <w:overflowPunct/>
        <w:topLinePunct w:val="0"/>
        <w:autoSpaceDE/>
        <w:autoSpaceDN/>
        <w:bidi w:val="0"/>
        <w:snapToGrid/>
        <w:spacing w:afterAutospacing="0" w:line="480" w:lineRule="exact"/>
        <w:ind w:firstLine="482"/>
        <w:textAlignment w:val="auto"/>
        <w:rPr>
          <w:rFonts w:hint="default" w:ascii="Times New Roman" w:hAnsi="Times New Roman" w:eastAsia="宋体" w:cs="Times New Roman"/>
          <w:b/>
          <w:sz w:val="24"/>
          <w:highlight w:val="none"/>
          <w:lang w:val="en-US" w:eastAsia="zh-CN"/>
        </w:rPr>
      </w:pPr>
      <w:r>
        <w:rPr>
          <w:rFonts w:hint="default" w:ascii="Times New Roman" w:hAnsi="Times New Roman" w:cs="Times New Roman"/>
          <w:b/>
          <w:sz w:val="24"/>
          <w:highlight w:val="none"/>
        </w:rPr>
        <w:t>环评单位：</w:t>
      </w:r>
      <w:r>
        <w:rPr>
          <w:rFonts w:hint="eastAsia" w:ascii="Times New Roman" w:hAnsi="Times New Roman" w:cs="Times New Roman"/>
          <w:b/>
          <w:sz w:val="24"/>
          <w:highlight w:val="none"/>
          <w:lang w:val="en-US" w:eastAsia="zh-CN"/>
        </w:rPr>
        <w:t>湖州南太湖环保科技发展有限公司</w:t>
      </w:r>
    </w:p>
    <w:p w14:paraId="0FA87D6C">
      <w:pPr>
        <w:pStyle w:val="12"/>
        <w:keepNext w:val="0"/>
        <w:keepLines w:val="0"/>
        <w:pageBreakBefore w:val="0"/>
        <w:kinsoku/>
        <w:wordWrap/>
        <w:overflowPunct/>
        <w:topLinePunct w:val="0"/>
        <w:autoSpaceDE/>
        <w:autoSpaceDN/>
        <w:bidi w:val="0"/>
        <w:snapToGrid/>
        <w:spacing w:before="0" w:beforeAutospacing="0" w:after="0" w:afterAutospacing="0" w:line="480" w:lineRule="exact"/>
        <w:textAlignment w:val="auto"/>
        <w:rPr>
          <w:rFonts w:hint="eastAsia" w:ascii="Times New Roman" w:hAnsi="Times New Roman" w:eastAsia="宋体" w:cs="Times New Roman"/>
          <w:highlight w:val="none"/>
          <w:lang w:val="en-US" w:eastAsia="zh-CN"/>
        </w:rPr>
      </w:pPr>
      <w:r>
        <w:rPr>
          <w:rFonts w:hint="default" w:ascii="Times New Roman" w:hAnsi="Times New Roman" w:cs="Times New Roman"/>
          <w:highlight w:val="none"/>
        </w:rPr>
        <w:t>联系人：</w:t>
      </w:r>
      <w:r>
        <w:rPr>
          <w:rFonts w:hint="eastAsia" w:ascii="Times New Roman" w:hAnsi="Times New Roman" w:cs="Times New Roman"/>
          <w:highlight w:val="none"/>
          <w:lang w:val="en-US" w:eastAsia="zh-CN"/>
        </w:rPr>
        <w:t>陈工</w:t>
      </w:r>
    </w:p>
    <w:p w14:paraId="5810442D">
      <w:pPr>
        <w:pStyle w:val="12"/>
        <w:keepNext w:val="0"/>
        <w:keepLines w:val="0"/>
        <w:pageBreakBefore w:val="0"/>
        <w:kinsoku/>
        <w:wordWrap/>
        <w:overflowPunct/>
        <w:topLinePunct w:val="0"/>
        <w:autoSpaceDE/>
        <w:autoSpaceDN/>
        <w:bidi w:val="0"/>
        <w:snapToGrid/>
        <w:spacing w:before="0" w:beforeAutospacing="0" w:after="0" w:afterAutospacing="0" w:line="480" w:lineRule="exact"/>
        <w:textAlignment w:val="auto"/>
        <w:rPr>
          <w:rFonts w:hint="default" w:ascii="Times New Roman" w:hAnsi="Times New Roman" w:eastAsia="宋体" w:cs="Times New Roman"/>
          <w:highlight w:val="none"/>
          <w:lang w:val="en-US" w:eastAsia="zh-CN"/>
        </w:rPr>
      </w:pPr>
      <w:r>
        <w:rPr>
          <w:rFonts w:hint="default" w:ascii="Times New Roman" w:hAnsi="Times New Roman" w:cs="Times New Roman"/>
          <w:highlight w:val="none"/>
        </w:rPr>
        <w:t>联系电话：</w:t>
      </w:r>
      <w:r>
        <w:rPr>
          <w:rFonts w:hint="eastAsia" w:ascii="Times New Roman" w:hAnsi="Times New Roman" w:cs="Times New Roman"/>
          <w:highlight w:val="none"/>
          <w:lang w:val="en-US" w:eastAsia="zh-CN"/>
        </w:rPr>
        <w:t>0572-8830591</w:t>
      </w:r>
    </w:p>
    <w:p w14:paraId="32AAC945">
      <w:pPr>
        <w:pStyle w:val="12"/>
        <w:keepNext w:val="0"/>
        <w:keepLines w:val="0"/>
        <w:pageBreakBefore w:val="0"/>
        <w:kinsoku/>
        <w:wordWrap/>
        <w:overflowPunct/>
        <w:topLinePunct w:val="0"/>
        <w:autoSpaceDE/>
        <w:autoSpaceDN/>
        <w:bidi w:val="0"/>
        <w:snapToGrid/>
        <w:spacing w:before="0" w:beforeAutospacing="0" w:after="0" w:afterAutospacing="0" w:line="480" w:lineRule="exact"/>
        <w:textAlignment w:val="auto"/>
        <w:rPr>
          <w:rFonts w:hint="default" w:ascii="Times New Roman" w:hAnsi="Times New Roman" w:eastAsia="宋体" w:cs="Times New Roman"/>
          <w:highlight w:val="none"/>
          <w:lang w:val="en-US" w:eastAsia="zh-CN"/>
        </w:rPr>
      </w:pPr>
      <w:r>
        <w:rPr>
          <w:rFonts w:hint="default" w:ascii="Times New Roman" w:hAnsi="Times New Roman" w:cs="Times New Roman"/>
          <w:highlight w:val="none"/>
        </w:rPr>
        <w:t>传真：</w:t>
      </w:r>
      <w:r>
        <w:rPr>
          <w:rFonts w:hint="eastAsia" w:ascii="Times New Roman" w:hAnsi="Times New Roman" w:cs="Times New Roman"/>
          <w:highlight w:val="none"/>
          <w:lang w:val="en-US" w:eastAsia="zh-CN"/>
        </w:rPr>
        <w:t>0572-2711810</w:t>
      </w:r>
    </w:p>
    <w:p w14:paraId="0CA07E82">
      <w:pPr>
        <w:pStyle w:val="12"/>
        <w:keepNext w:val="0"/>
        <w:keepLines w:val="0"/>
        <w:pageBreakBefore w:val="0"/>
        <w:kinsoku/>
        <w:wordWrap/>
        <w:overflowPunct/>
        <w:topLinePunct w:val="0"/>
        <w:autoSpaceDE/>
        <w:autoSpaceDN/>
        <w:bidi w:val="0"/>
        <w:snapToGrid/>
        <w:spacing w:before="0" w:beforeAutospacing="0" w:after="0" w:afterAutospacing="0" w:line="480" w:lineRule="exact"/>
        <w:textAlignment w:val="auto"/>
        <w:rPr>
          <w:rFonts w:hint="default" w:ascii="Times New Roman" w:hAnsi="Times New Roman" w:eastAsia="黑体" w:cs="Times New Roman"/>
          <w:highlight w:val="none"/>
        </w:rPr>
      </w:pPr>
      <w:r>
        <w:rPr>
          <w:rFonts w:hint="default" w:ascii="Times New Roman" w:hAnsi="Times New Roman" w:eastAsia="黑体" w:cs="Times New Roman"/>
          <w:highlight w:val="none"/>
        </w:rPr>
        <w:t>E-mail：</w:t>
      </w:r>
      <w:r>
        <w:rPr>
          <w:rFonts w:hint="eastAsia" w:ascii="Times New Roman" w:hAnsi="Times New Roman" w:eastAsia="黑体" w:cs="Times New Roman"/>
          <w:highlight w:val="none"/>
          <w:lang w:val="en-US" w:eastAsia="zh-CN"/>
        </w:rPr>
        <w:t>970990724</w:t>
      </w:r>
      <w:r>
        <w:rPr>
          <w:rFonts w:hint="default" w:ascii="Times New Roman" w:hAnsi="Times New Roman" w:eastAsia="黑体" w:cs="Times New Roman"/>
          <w:highlight w:val="none"/>
        </w:rPr>
        <w:t>@qq.com</w:t>
      </w:r>
    </w:p>
    <w:p w14:paraId="41C47993">
      <w:pPr>
        <w:keepNext w:val="0"/>
        <w:keepLines w:val="0"/>
        <w:pageBreakBefore w:val="0"/>
        <w:kinsoku/>
        <w:wordWrap/>
        <w:overflowPunct/>
        <w:topLinePunct w:val="0"/>
        <w:autoSpaceDE/>
        <w:autoSpaceDN/>
        <w:bidi w:val="0"/>
        <w:snapToGrid/>
        <w:spacing w:afterAutospacing="0" w:line="480" w:lineRule="exact"/>
        <w:ind w:firstLine="480" w:firstLineChars="200"/>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通讯地址：湖州市吴兴区八里店镇万马（湖州）智造产业园11号楼</w:t>
      </w:r>
    </w:p>
    <w:p w14:paraId="65E20D99">
      <w:pPr>
        <w:pStyle w:val="31"/>
        <w:keepNext w:val="0"/>
        <w:keepLines w:val="0"/>
        <w:pageBreakBefore w:val="0"/>
        <w:kinsoku/>
        <w:wordWrap/>
        <w:overflowPunct/>
        <w:topLinePunct w:val="0"/>
        <w:autoSpaceDE/>
        <w:autoSpaceDN/>
        <w:bidi w:val="0"/>
        <w:snapToGrid/>
        <w:spacing w:before="0" w:afterAutospacing="0" w:line="480" w:lineRule="exact"/>
        <w:ind w:firstLine="480"/>
        <w:textAlignment w:val="auto"/>
        <w:rPr>
          <w:rFonts w:hint="default" w:ascii="Times New Roman" w:hAnsi="Times New Roman" w:eastAsia="宋体" w:cs="Times New Roman"/>
          <w:b/>
          <w:highlight w:val="none"/>
          <w:lang w:val="en-US" w:eastAsia="zh-CN"/>
        </w:rPr>
      </w:pPr>
      <w:r>
        <w:rPr>
          <w:rFonts w:hint="default" w:ascii="Times New Roman" w:hAnsi="Times New Roman" w:cs="Times New Roman"/>
          <w:b/>
          <w:highlight w:val="none"/>
        </w:rPr>
        <w:t>生态环境局：</w:t>
      </w:r>
      <w:r>
        <w:rPr>
          <w:rFonts w:hint="default" w:ascii="Times New Roman" w:hAnsi="Times New Roman" w:cs="Times New Roman"/>
          <w:b/>
          <w:highlight w:val="none"/>
          <w:lang w:val="en-US" w:eastAsia="zh-CN"/>
        </w:rPr>
        <w:t>湖州市生态环境局长兴分局</w:t>
      </w:r>
    </w:p>
    <w:p w14:paraId="50A3B874">
      <w:pPr>
        <w:pStyle w:val="31"/>
        <w:keepNext w:val="0"/>
        <w:keepLines w:val="0"/>
        <w:pageBreakBefore w:val="0"/>
        <w:kinsoku/>
        <w:wordWrap/>
        <w:overflowPunct/>
        <w:topLinePunct w:val="0"/>
        <w:autoSpaceDE/>
        <w:autoSpaceDN/>
        <w:bidi w:val="0"/>
        <w:snapToGrid/>
        <w:spacing w:before="0" w:afterAutospacing="0" w:line="480" w:lineRule="exact"/>
        <w:ind w:firstLine="480"/>
        <w:textAlignment w:val="auto"/>
        <w:rPr>
          <w:rFonts w:hint="default" w:ascii="Times New Roman" w:hAnsi="Times New Roman" w:cs="Times New Roman"/>
          <w:kern w:val="2"/>
          <w:highlight w:val="none"/>
          <w:lang w:val="en-US" w:eastAsia="zh-CN"/>
        </w:rPr>
      </w:pPr>
      <w:r>
        <w:rPr>
          <w:rFonts w:hint="default" w:ascii="Times New Roman" w:hAnsi="Times New Roman" w:cs="Times New Roman"/>
          <w:kern w:val="2"/>
          <w:highlight w:val="none"/>
          <w:lang w:val="en-US" w:eastAsia="zh-CN"/>
        </w:rPr>
        <w:t>地址：浙江省湖州市吴兴区南太湖南苑西区B幢</w:t>
      </w:r>
      <w:bookmarkStart w:id="3" w:name="_GoBack"/>
      <w:bookmarkEnd w:id="3"/>
    </w:p>
    <w:p w14:paraId="10B03DB8">
      <w:pPr>
        <w:pStyle w:val="31"/>
        <w:keepNext w:val="0"/>
        <w:keepLines w:val="0"/>
        <w:pageBreakBefore w:val="0"/>
        <w:kinsoku/>
        <w:wordWrap/>
        <w:overflowPunct/>
        <w:topLinePunct w:val="0"/>
        <w:autoSpaceDE/>
        <w:autoSpaceDN/>
        <w:bidi w:val="0"/>
        <w:snapToGrid/>
        <w:spacing w:before="0" w:afterAutospacing="0" w:line="480" w:lineRule="exact"/>
        <w:ind w:firstLine="480"/>
        <w:textAlignment w:val="auto"/>
        <w:rPr>
          <w:rFonts w:hint="default" w:ascii="Times New Roman" w:hAnsi="Times New Roman" w:cs="Times New Roman"/>
          <w:kern w:val="2"/>
          <w:highlight w:val="none"/>
          <w:lang w:val="en-US" w:eastAsia="zh-CN"/>
        </w:rPr>
      </w:pPr>
      <w:r>
        <w:rPr>
          <w:rFonts w:hint="default" w:ascii="Times New Roman" w:hAnsi="Times New Roman" w:cs="Times New Roman"/>
          <w:kern w:val="2"/>
          <w:highlight w:val="none"/>
          <w:lang w:val="en-US" w:eastAsia="zh-CN"/>
        </w:rPr>
        <w:t>电话：0572-2551601</w:t>
      </w:r>
    </w:p>
    <w:p w14:paraId="1F73B14B">
      <w:pPr>
        <w:pStyle w:val="31"/>
        <w:keepNext w:val="0"/>
        <w:keepLines w:val="0"/>
        <w:pageBreakBefore w:val="0"/>
        <w:kinsoku/>
        <w:wordWrap/>
        <w:overflowPunct/>
        <w:topLinePunct w:val="0"/>
        <w:autoSpaceDE/>
        <w:autoSpaceDN/>
        <w:bidi w:val="0"/>
        <w:snapToGrid/>
        <w:spacing w:before="0" w:afterAutospacing="0" w:line="480" w:lineRule="exact"/>
        <w:ind w:firstLine="480"/>
        <w:textAlignment w:val="auto"/>
        <w:rPr>
          <w:rFonts w:hint="default" w:ascii="Times New Roman" w:hAnsi="Times New Roman" w:cs="Times New Roman"/>
          <w:kern w:val="2"/>
          <w:highlight w:val="none"/>
          <w:lang w:val="en-US" w:eastAsia="zh-CN"/>
        </w:rPr>
      </w:pPr>
    </w:p>
    <w:p w14:paraId="66F759FD">
      <w:pPr>
        <w:keepNext w:val="0"/>
        <w:keepLines w:val="0"/>
        <w:pageBreakBefore w:val="0"/>
        <w:kinsoku/>
        <w:wordWrap/>
        <w:overflowPunct/>
        <w:topLinePunct w:val="0"/>
        <w:autoSpaceDE/>
        <w:autoSpaceDN/>
        <w:bidi w:val="0"/>
        <w:adjustRightInd w:val="0"/>
        <w:snapToGrid/>
        <w:spacing w:afterAutospacing="0" w:line="480" w:lineRule="exact"/>
        <w:textAlignment w:val="auto"/>
        <w:outlineLvl w:val="0"/>
        <w:rPr>
          <w:rFonts w:hint="default" w:ascii="Times New Roman" w:hAnsi="Times New Roman" w:eastAsia="仿宋" w:cs="Times New Roman"/>
          <w:b/>
          <w:sz w:val="24"/>
          <w:highlight w:val="none"/>
        </w:rPr>
      </w:pPr>
      <w:r>
        <w:rPr>
          <w:rFonts w:hint="default" w:ascii="Times New Roman" w:hAnsi="Times New Roman" w:eastAsia="仿宋" w:cs="Times New Roman"/>
          <w:b/>
          <w:sz w:val="32"/>
          <w:highlight w:val="none"/>
        </w:rPr>
        <w:t>八、环境影响报告书公开方式及时间</w:t>
      </w:r>
    </w:p>
    <w:p w14:paraId="610ABEFF">
      <w:pPr>
        <w:keepNext w:val="0"/>
        <w:keepLines w:val="0"/>
        <w:pageBreakBefore w:val="0"/>
        <w:kinsoku/>
        <w:wordWrap/>
        <w:overflowPunct/>
        <w:topLinePunct w:val="0"/>
        <w:autoSpaceDE/>
        <w:autoSpaceDN/>
        <w:bidi w:val="0"/>
        <w:adjustRightInd w:val="0"/>
        <w:snapToGrid/>
        <w:spacing w:afterAutospacing="0" w:line="480" w:lineRule="exact"/>
        <w:ind w:firstLine="48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highlight w:val="none"/>
        </w:rPr>
        <w:t>本项目环境影响报告书在</w:t>
      </w:r>
      <w:r>
        <w:rPr>
          <w:rFonts w:hint="default" w:ascii="Times New Roman" w:hAnsi="Times New Roman" w:eastAsia="宋体" w:cs="Times New Roman"/>
          <w:sz w:val="24"/>
          <w:szCs w:val="24"/>
          <w:highlight w:val="none"/>
        </w:rPr>
        <w:t>正式报送生态环境部门审批前进行全本公示。公示期间公众可登陆网站</w:t>
      </w:r>
      <w:r>
        <w:rPr>
          <w:rFonts w:hint="default" w:ascii="Times New Roman" w:hAnsi="Times New Roman" w:eastAsia="宋体" w:cs="Times New Roman"/>
          <w:kern w:val="0"/>
          <w:sz w:val="24"/>
          <w:szCs w:val="24"/>
          <w:highlight w:val="none"/>
          <w:lang w:val="en-US" w:eastAsia="zh-CN" w:bidi="ar-SA"/>
        </w:rPr>
        <w:t>（公示网站：</w:t>
      </w:r>
      <w:r>
        <w:rPr>
          <w:rFonts w:hint="default" w:ascii="Times New Roman" w:hAnsi="Times New Roman" w:eastAsia="宋体" w:cs="Times New Roman"/>
          <w:kern w:val="0"/>
          <w:sz w:val="24"/>
          <w:szCs w:val="24"/>
          <w:highlight w:val="none"/>
          <w:lang w:val="en-US" w:eastAsia="zh-CN" w:bidi="ar-SA"/>
        </w:rPr>
        <w:fldChar w:fldCharType="begin"/>
      </w:r>
      <w:r>
        <w:rPr>
          <w:rFonts w:hint="default" w:ascii="Times New Roman" w:hAnsi="Times New Roman" w:eastAsia="宋体" w:cs="Times New Roman"/>
          <w:kern w:val="0"/>
          <w:sz w:val="24"/>
          <w:szCs w:val="24"/>
          <w:highlight w:val="none"/>
          <w:lang w:val="en-US" w:eastAsia="zh-CN" w:bidi="ar-SA"/>
        </w:rPr>
        <w:instrText xml:space="preserve"> HYPERLINK "http://hbj.huzhou.gov.cn/col/col1229208552/index.html）查询。" </w:instrText>
      </w:r>
      <w:r>
        <w:rPr>
          <w:rFonts w:hint="default" w:ascii="Times New Roman" w:hAnsi="Times New Roman" w:eastAsia="宋体" w:cs="Times New Roman"/>
          <w:kern w:val="0"/>
          <w:sz w:val="24"/>
          <w:szCs w:val="24"/>
          <w:highlight w:val="none"/>
          <w:lang w:val="en-US" w:eastAsia="zh-CN" w:bidi="ar-SA"/>
        </w:rPr>
        <w:fldChar w:fldCharType="separate"/>
      </w:r>
      <w:r>
        <w:rPr>
          <w:rFonts w:hint="default" w:ascii="Times New Roman" w:hAnsi="Times New Roman" w:eastAsia="宋体" w:cs="Times New Roman"/>
          <w:kern w:val="0"/>
          <w:sz w:val="24"/>
          <w:szCs w:val="24"/>
          <w:highlight w:val="none"/>
          <w:lang w:val="en-US" w:eastAsia="zh-CN" w:bidi="ar-SA"/>
        </w:rPr>
        <w:t>http://www.zjwcjm.com/）查询。</w:t>
      </w:r>
      <w:r>
        <w:rPr>
          <w:rFonts w:hint="default" w:ascii="Times New Roman" w:hAnsi="Times New Roman" w:eastAsia="宋体" w:cs="Times New Roman"/>
          <w:kern w:val="0"/>
          <w:sz w:val="24"/>
          <w:szCs w:val="24"/>
          <w:highlight w:val="none"/>
          <w:lang w:val="en-US" w:eastAsia="zh-CN" w:bidi="ar-SA"/>
        </w:rPr>
        <w:fldChar w:fldCharType="end"/>
      </w:r>
    </w:p>
    <w:p w14:paraId="42A68414">
      <w:pPr>
        <w:keepNext w:val="0"/>
        <w:keepLines w:val="0"/>
        <w:pageBreakBefore w:val="0"/>
        <w:kinsoku/>
        <w:wordWrap/>
        <w:overflowPunct/>
        <w:topLinePunct w:val="0"/>
        <w:autoSpaceDE/>
        <w:autoSpaceDN/>
        <w:bidi w:val="0"/>
        <w:snapToGrid/>
        <w:spacing w:afterAutospacing="0" w:line="480" w:lineRule="exact"/>
        <w:ind w:firstLine="562"/>
        <w:jc w:val="right"/>
        <w:textAlignment w:val="auto"/>
        <w:rPr>
          <w:rFonts w:hint="default" w:ascii="Times New Roman" w:hAnsi="Times New Roman" w:cs="Times New Roman"/>
          <w:b/>
          <w:bCs/>
          <w:sz w:val="24"/>
          <w:szCs w:val="24"/>
          <w:highlight w:val="none"/>
          <w:lang w:eastAsia="zh-CN" w:bidi="en-US"/>
        </w:rPr>
      </w:pPr>
    </w:p>
    <w:p w14:paraId="060F2D31">
      <w:pPr>
        <w:keepNext w:val="0"/>
        <w:keepLines w:val="0"/>
        <w:pageBreakBefore w:val="0"/>
        <w:kinsoku/>
        <w:wordWrap/>
        <w:overflowPunct/>
        <w:topLinePunct w:val="0"/>
        <w:autoSpaceDE/>
        <w:autoSpaceDN/>
        <w:bidi w:val="0"/>
        <w:snapToGrid/>
        <w:spacing w:afterAutospacing="0" w:line="480" w:lineRule="exact"/>
        <w:ind w:firstLine="562"/>
        <w:jc w:val="right"/>
        <w:textAlignment w:val="auto"/>
        <w:rPr>
          <w:rFonts w:hint="default" w:ascii="Times New Roman" w:hAnsi="Times New Roman" w:eastAsia="宋体" w:cs="Times New Roman"/>
          <w:b/>
          <w:bCs/>
          <w:sz w:val="24"/>
          <w:szCs w:val="24"/>
          <w:highlight w:val="none"/>
          <w:lang w:eastAsia="zh-CN" w:bidi="en-US"/>
        </w:rPr>
      </w:pPr>
      <w:r>
        <w:rPr>
          <w:rFonts w:hint="eastAsia" w:cs="Times New Roman"/>
          <w:b/>
          <w:bCs/>
          <w:sz w:val="24"/>
          <w:szCs w:val="24"/>
          <w:highlight w:val="none"/>
          <w:lang w:eastAsia="zh-CN" w:bidi="en-US"/>
        </w:rPr>
        <w:t>浙江长三角建材有限公司</w:t>
      </w:r>
    </w:p>
    <w:p w14:paraId="43AD14E8">
      <w:pPr>
        <w:keepNext w:val="0"/>
        <w:keepLines w:val="0"/>
        <w:pageBreakBefore w:val="0"/>
        <w:kinsoku/>
        <w:wordWrap/>
        <w:overflowPunct/>
        <w:topLinePunct w:val="0"/>
        <w:autoSpaceDE/>
        <w:autoSpaceDN/>
        <w:bidi w:val="0"/>
        <w:snapToGrid/>
        <w:spacing w:afterAutospacing="0" w:line="480" w:lineRule="exact"/>
        <w:ind w:firstLine="562"/>
        <w:jc w:val="right"/>
        <w:textAlignment w:val="auto"/>
        <w:rPr>
          <w:rFonts w:hint="default" w:ascii="Times New Roman" w:hAnsi="Times New Roman" w:cs="Times New Roman"/>
          <w:b/>
          <w:bCs/>
          <w:sz w:val="24"/>
          <w:szCs w:val="24"/>
          <w:highlight w:val="none"/>
          <w:lang w:bidi="en-US"/>
        </w:rPr>
      </w:pPr>
      <w:r>
        <w:rPr>
          <w:rFonts w:hint="default" w:ascii="Times New Roman" w:hAnsi="Times New Roman" w:cs="Times New Roman"/>
          <w:b/>
          <w:bCs/>
          <w:sz w:val="24"/>
          <w:szCs w:val="24"/>
          <w:highlight w:val="none"/>
          <w:lang w:bidi="en-US"/>
        </w:rPr>
        <w:t>202</w:t>
      </w:r>
      <w:r>
        <w:rPr>
          <w:rFonts w:hint="eastAsia" w:cs="Times New Roman"/>
          <w:b/>
          <w:bCs/>
          <w:sz w:val="24"/>
          <w:szCs w:val="24"/>
          <w:highlight w:val="none"/>
          <w:lang w:val="en-US" w:eastAsia="zh-CN" w:bidi="en-US"/>
        </w:rPr>
        <w:t>5</w:t>
      </w:r>
      <w:r>
        <w:rPr>
          <w:rFonts w:hint="default" w:ascii="Times New Roman" w:hAnsi="Times New Roman" w:cs="Times New Roman"/>
          <w:b/>
          <w:bCs/>
          <w:sz w:val="24"/>
          <w:szCs w:val="24"/>
          <w:highlight w:val="none"/>
          <w:lang w:bidi="en-US"/>
        </w:rPr>
        <w:t>年</w:t>
      </w:r>
      <w:r>
        <w:rPr>
          <w:rFonts w:hint="eastAsia" w:cs="Times New Roman"/>
          <w:b/>
          <w:bCs/>
          <w:sz w:val="24"/>
          <w:szCs w:val="24"/>
          <w:highlight w:val="none"/>
          <w:lang w:val="en-US" w:eastAsia="zh-CN" w:bidi="en-US"/>
        </w:rPr>
        <w:t>7</w:t>
      </w:r>
      <w:r>
        <w:rPr>
          <w:rFonts w:hint="default" w:ascii="Times New Roman" w:hAnsi="Times New Roman" w:cs="Times New Roman"/>
          <w:b/>
          <w:bCs/>
          <w:sz w:val="24"/>
          <w:szCs w:val="24"/>
          <w:highlight w:val="none"/>
          <w:lang w:bidi="en-US"/>
        </w:rPr>
        <w:t>月</w:t>
      </w:r>
      <w:r>
        <w:rPr>
          <w:rFonts w:hint="eastAsia" w:cs="Times New Roman"/>
          <w:b/>
          <w:bCs/>
          <w:sz w:val="24"/>
          <w:szCs w:val="24"/>
          <w:highlight w:val="none"/>
          <w:lang w:val="en-US" w:eastAsia="zh-CN" w:bidi="en-US"/>
        </w:rPr>
        <w:t>7</w:t>
      </w:r>
      <w:r>
        <w:rPr>
          <w:rFonts w:hint="default" w:ascii="Times New Roman" w:hAnsi="Times New Roman" w:cs="Times New Roman"/>
          <w:b/>
          <w:bCs/>
          <w:sz w:val="24"/>
          <w:szCs w:val="24"/>
          <w:highlight w:val="none"/>
          <w:lang w:bidi="en-US"/>
        </w:rPr>
        <w:t>日</w:t>
      </w:r>
    </w:p>
    <w:sectPr>
      <w:footerReference r:id="rId3" w:type="default"/>
      <w:pgSz w:w="11907" w:h="16840"/>
      <w:pgMar w:top="1134" w:right="1418" w:bottom="1134" w:left="1418"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9640719"/>
    </w:sdtPr>
    <w:sdtContent>
      <w:p w14:paraId="38A100A1">
        <w:pPr>
          <w:pStyle w:val="10"/>
          <w:jc w:val="center"/>
        </w:pPr>
        <w:r>
          <w:fldChar w:fldCharType="begin"/>
        </w:r>
        <w:r>
          <w:instrText xml:space="preserve"> PAGE   \* MERGEFORMAT </w:instrText>
        </w:r>
        <w:r>
          <w:fldChar w:fldCharType="separate"/>
        </w:r>
        <w:r>
          <w:rPr>
            <w:lang w:val="zh-CN"/>
          </w:rPr>
          <w:t>6</w:t>
        </w:r>
        <w:r>
          <w:rPr>
            <w:lang w:val="zh-CN"/>
          </w:rPr>
          <w:fldChar w:fldCharType="end"/>
        </w:r>
      </w:p>
    </w:sdtContent>
  </w:sdt>
  <w:p w14:paraId="450EFA32">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4Mzg0YmZiOTc0NTMxNmE2ZDAyMzRlMzFmYzk4MTgifQ=="/>
  </w:docVars>
  <w:rsids>
    <w:rsidRoot w:val="00C61D29"/>
    <w:rsid w:val="000105CF"/>
    <w:rsid w:val="000149C8"/>
    <w:rsid w:val="000212EC"/>
    <w:rsid w:val="00024D66"/>
    <w:rsid w:val="0002718B"/>
    <w:rsid w:val="000323BE"/>
    <w:rsid w:val="0004056D"/>
    <w:rsid w:val="00040C03"/>
    <w:rsid w:val="00052A1F"/>
    <w:rsid w:val="00064D8C"/>
    <w:rsid w:val="00070B7D"/>
    <w:rsid w:val="0008020F"/>
    <w:rsid w:val="0009274F"/>
    <w:rsid w:val="000B1F86"/>
    <w:rsid w:val="000B4B25"/>
    <w:rsid w:val="000B603F"/>
    <w:rsid w:val="000C2CF3"/>
    <w:rsid w:val="000C5B6A"/>
    <w:rsid w:val="000D77C5"/>
    <w:rsid w:val="000E634E"/>
    <w:rsid w:val="000F22BF"/>
    <w:rsid w:val="000F4079"/>
    <w:rsid w:val="001033C2"/>
    <w:rsid w:val="00106D64"/>
    <w:rsid w:val="00106DB1"/>
    <w:rsid w:val="00107C88"/>
    <w:rsid w:val="00110037"/>
    <w:rsid w:val="00114B95"/>
    <w:rsid w:val="00126470"/>
    <w:rsid w:val="00134980"/>
    <w:rsid w:val="00134DDA"/>
    <w:rsid w:val="00135703"/>
    <w:rsid w:val="0014441B"/>
    <w:rsid w:val="00164709"/>
    <w:rsid w:val="00176095"/>
    <w:rsid w:val="001766A0"/>
    <w:rsid w:val="00180A69"/>
    <w:rsid w:val="00182D06"/>
    <w:rsid w:val="00190066"/>
    <w:rsid w:val="00192F86"/>
    <w:rsid w:val="00197383"/>
    <w:rsid w:val="001A274F"/>
    <w:rsid w:val="001A6397"/>
    <w:rsid w:val="001A7E23"/>
    <w:rsid w:val="001B1656"/>
    <w:rsid w:val="001B46B4"/>
    <w:rsid w:val="001B63D1"/>
    <w:rsid w:val="001C223B"/>
    <w:rsid w:val="001C2E7F"/>
    <w:rsid w:val="001D0850"/>
    <w:rsid w:val="001D35DA"/>
    <w:rsid w:val="001E1CED"/>
    <w:rsid w:val="001E2381"/>
    <w:rsid w:val="001F252F"/>
    <w:rsid w:val="001F264D"/>
    <w:rsid w:val="002011AF"/>
    <w:rsid w:val="00202E9D"/>
    <w:rsid w:val="002076C3"/>
    <w:rsid w:val="00211BCD"/>
    <w:rsid w:val="00211F81"/>
    <w:rsid w:val="00222D31"/>
    <w:rsid w:val="002260D3"/>
    <w:rsid w:val="00240B4B"/>
    <w:rsid w:val="00243105"/>
    <w:rsid w:val="002437D6"/>
    <w:rsid w:val="0024735F"/>
    <w:rsid w:val="00251987"/>
    <w:rsid w:val="002527A1"/>
    <w:rsid w:val="002677CD"/>
    <w:rsid w:val="00277478"/>
    <w:rsid w:val="0028143C"/>
    <w:rsid w:val="002815B0"/>
    <w:rsid w:val="00284AB5"/>
    <w:rsid w:val="0029221C"/>
    <w:rsid w:val="002B43B7"/>
    <w:rsid w:val="002B6278"/>
    <w:rsid w:val="002B7A06"/>
    <w:rsid w:val="002C1B70"/>
    <w:rsid w:val="002C707E"/>
    <w:rsid w:val="002D4E51"/>
    <w:rsid w:val="002D5305"/>
    <w:rsid w:val="002E0986"/>
    <w:rsid w:val="002E22AC"/>
    <w:rsid w:val="002E37E7"/>
    <w:rsid w:val="002E527B"/>
    <w:rsid w:val="002F1EBF"/>
    <w:rsid w:val="002F66F6"/>
    <w:rsid w:val="00301F5B"/>
    <w:rsid w:val="00301FDB"/>
    <w:rsid w:val="00304391"/>
    <w:rsid w:val="00321F25"/>
    <w:rsid w:val="003255DF"/>
    <w:rsid w:val="00325633"/>
    <w:rsid w:val="00330AAF"/>
    <w:rsid w:val="00336580"/>
    <w:rsid w:val="00340CF3"/>
    <w:rsid w:val="00350670"/>
    <w:rsid w:val="003529C8"/>
    <w:rsid w:val="00356056"/>
    <w:rsid w:val="0036394E"/>
    <w:rsid w:val="0036424B"/>
    <w:rsid w:val="0036645E"/>
    <w:rsid w:val="00367EE5"/>
    <w:rsid w:val="003856E5"/>
    <w:rsid w:val="00386018"/>
    <w:rsid w:val="00392CFA"/>
    <w:rsid w:val="003A109D"/>
    <w:rsid w:val="003A4A5D"/>
    <w:rsid w:val="003A622D"/>
    <w:rsid w:val="003A7A3D"/>
    <w:rsid w:val="003B0296"/>
    <w:rsid w:val="003C2458"/>
    <w:rsid w:val="003C398C"/>
    <w:rsid w:val="003C6EEA"/>
    <w:rsid w:val="003D0D61"/>
    <w:rsid w:val="003E6EB5"/>
    <w:rsid w:val="003F47C7"/>
    <w:rsid w:val="00403765"/>
    <w:rsid w:val="00410326"/>
    <w:rsid w:val="00413367"/>
    <w:rsid w:val="00424093"/>
    <w:rsid w:val="004257C7"/>
    <w:rsid w:val="00425E6C"/>
    <w:rsid w:val="0043566A"/>
    <w:rsid w:val="00440858"/>
    <w:rsid w:val="004523AC"/>
    <w:rsid w:val="004624A2"/>
    <w:rsid w:val="004664F8"/>
    <w:rsid w:val="00472AD6"/>
    <w:rsid w:val="004738E3"/>
    <w:rsid w:val="00473B74"/>
    <w:rsid w:val="004755CC"/>
    <w:rsid w:val="00475D4E"/>
    <w:rsid w:val="0048184E"/>
    <w:rsid w:val="00482602"/>
    <w:rsid w:val="004929F8"/>
    <w:rsid w:val="00495845"/>
    <w:rsid w:val="00496255"/>
    <w:rsid w:val="004A1AF1"/>
    <w:rsid w:val="004A4367"/>
    <w:rsid w:val="004A6FB9"/>
    <w:rsid w:val="004B2317"/>
    <w:rsid w:val="004B2554"/>
    <w:rsid w:val="004B2A8B"/>
    <w:rsid w:val="004B3FEB"/>
    <w:rsid w:val="004C0107"/>
    <w:rsid w:val="004C7730"/>
    <w:rsid w:val="004E08FD"/>
    <w:rsid w:val="004E12A4"/>
    <w:rsid w:val="004E2E5E"/>
    <w:rsid w:val="005010C1"/>
    <w:rsid w:val="0050557B"/>
    <w:rsid w:val="00520CEB"/>
    <w:rsid w:val="00537A62"/>
    <w:rsid w:val="00555A5C"/>
    <w:rsid w:val="0055788D"/>
    <w:rsid w:val="00570FCE"/>
    <w:rsid w:val="0057394C"/>
    <w:rsid w:val="005842EE"/>
    <w:rsid w:val="005920F3"/>
    <w:rsid w:val="005A4650"/>
    <w:rsid w:val="005A570D"/>
    <w:rsid w:val="005B2A39"/>
    <w:rsid w:val="005B3C6A"/>
    <w:rsid w:val="005B40AF"/>
    <w:rsid w:val="005E1097"/>
    <w:rsid w:val="005E4117"/>
    <w:rsid w:val="005F7195"/>
    <w:rsid w:val="00600515"/>
    <w:rsid w:val="00601D66"/>
    <w:rsid w:val="00610734"/>
    <w:rsid w:val="00611AA6"/>
    <w:rsid w:val="0061405D"/>
    <w:rsid w:val="00614C86"/>
    <w:rsid w:val="006154EE"/>
    <w:rsid w:val="00615690"/>
    <w:rsid w:val="00623A02"/>
    <w:rsid w:val="00632537"/>
    <w:rsid w:val="006338BF"/>
    <w:rsid w:val="00643470"/>
    <w:rsid w:val="00643729"/>
    <w:rsid w:val="006441EB"/>
    <w:rsid w:val="0064591C"/>
    <w:rsid w:val="006520AA"/>
    <w:rsid w:val="006520C1"/>
    <w:rsid w:val="006608D7"/>
    <w:rsid w:val="00683096"/>
    <w:rsid w:val="0069035F"/>
    <w:rsid w:val="00690B27"/>
    <w:rsid w:val="006919AD"/>
    <w:rsid w:val="006961F1"/>
    <w:rsid w:val="006B39F3"/>
    <w:rsid w:val="006B58BA"/>
    <w:rsid w:val="006C49F9"/>
    <w:rsid w:val="006C56C6"/>
    <w:rsid w:val="006D080F"/>
    <w:rsid w:val="006D3CE2"/>
    <w:rsid w:val="006E2061"/>
    <w:rsid w:val="006F2C64"/>
    <w:rsid w:val="006F3B25"/>
    <w:rsid w:val="006F5DA6"/>
    <w:rsid w:val="006F5E53"/>
    <w:rsid w:val="006F62F2"/>
    <w:rsid w:val="007139D9"/>
    <w:rsid w:val="007161B6"/>
    <w:rsid w:val="00716D1F"/>
    <w:rsid w:val="00720E65"/>
    <w:rsid w:val="00722857"/>
    <w:rsid w:val="00723505"/>
    <w:rsid w:val="00726E57"/>
    <w:rsid w:val="00732CDA"/>
    <w:rsid w:val="0073450E"/>
    <w:rsid w:val="007362E0"/>
    <w:rsid w:val="007419B0"/>
    <w:rsid w:val="0074551A"/>
    <w:rsid w:val="007456D1"/>
    <w:rsid w:val="0074742C"/>
    <w:rsid w:val="00751DB1"/>
    <w:rsid w:val="00753557"/>
    <w:rsid w:val="00760899"/>
    <w:rsid w:val="00770FD5"/>
    <w:rsid w:val="007719B8"/>
    <w:rsid w:val="00782183"/>
    <w:rsid w:val="00786E98"/>
    <w:rsid w:val="00787543"/>
    <w:rsid w:val="007A6B27"/>
    <w:rsid w:val="007B1AD2"/>
    <w:rsid w:val="007B3C72"/>
    <w:rsid w:val="007B6673"/>
    <w:rsid w:val="007C3086"/>
    <w:rsid w:val="007C4CDC"/>
    <w:rsid w:val="007C6545"/>
    <w:rsid w:val="007C770B"/>
    <w:rsid w:val="007D304F"/>
    <w:rsid w:val="007D3AA2"/>
    <w:rsid w:val="007E1C7B"/>
    <w:rsid w:val="007F2FF3"/>
    <w:rsid w:val="007F3414"/>
    <w:rsid w:val="007F5A15"/>
    <w:rsid w:val="00806B83"/>
    <w:rsid w:val="008115D8"/>
    <w:rsid w:val="0081212E"/>
    <w:rsid w:val="00815B9E"/>
    <w:rsid w:val="008176D5"/>
    <w:rsid w:val="0082082A"/>
    <w:rsid w:val="00846AAC"/>
    <w:rsid w:val="00847F69"/>
    <w:rsid w:val="00850EF5"/>
    <w:rsid w:val="00861BA2"/>
    <w:rsid w:val="00862788"/>
    <w:rsid w:val="00864975"/>
    <w:rsid w:val="00875EFA"/>
    <w:rsid w:val="008806FB"/>
    <w:rsid w:val="008825F4"/>
    <w:rsid w:val="00885243"/>
    <w:rsid w:val="00887DEC"/>
    <w:rsid w:val="00896A2A"/>
    <w:rsid w:val="008978AA"/>
    <w:rsid w:val="008A7072"/>
    <w:rsid w:val="008C0E30"/>
    <w:rsid w:val="008C6F0A"/>
    <w:rsid w:val="008C7CA1"/>
    <w:rsid w:val="008C7ED2"/>
    <w:rsid w:val="008F3A53"/>
    <w:rsid w:val="008F6B3E"/>
    <w:rsid w:val="00907E85"/>
    <w:rsid w:val="00911E62"/>
    <w:rsid w:val="009129E4"/>
    <w:rsid w:val="009146A4"/>
    <w:rsid w:val="00951C6D"/>
    <w:rsid w:val="009663D4"/>
    <w:rsid w:val="00973925"/>
    <w:rsid w:val="00984D9A"/>
    <w:rsid w:val="0098592C"/>
    <w:rsid w:val="00990742"/>
    <w:rsid w:val="00993B15"/>
    <w:rsid w:val="009A1084"/>
    <w:rsid w:val="009A5C01"/>
    <w:rsid w:val="009B1645"/>
    <w:rsid w:val="009B43F0"/>
    <w:rsid w:val="009B47CD"/>
    <w:rsid w:val="009C67E2"/>
    <w:rsid w:val="009D22EF"/>
    <w:rsid w:val="009D25B6"/>
    <w:rsid w:val="009D740E"/>
    <w:rsid w:val="009E277D"/>
    <w:rsid w:val="009F2EEA"/>
    <w:rsid w:val="00A00D41"/>
    <w:rsid w:val="00A01514"/>
    <w:rsid w:val="00A02682"/>
    <w:rsid w:val="00A037DF"/>
    <w:rsid w:val="00A14E31"/>
    <w:rsid w:val="00A17C41"/>
    <w:rsid w:val="00A30977"/>
    <w:rsid w:val="00A37C35"/>
    <w:rsid w:val="00A4435A"/>
    <w:rsid w:val="00A534B9"/>
    <w:rsid w:val="00A60F41"/>
    <w:rsid w:val="00A64E43"/>
    <w:rsid w:val="00A65008"/>
    <w:rsid w:val="00A66E55"/>
    <w:rsid w:val="00A81274"/>
    <w:rsid w:val="00A87EB8"/>
    <w:rsid w:val="00A87F74"/>
    <w:rsid w:val="00A91F75"/>
    <w:rsid w:val="00A95C3D"/>
    <w:rsid w:val="00AA18A7"/>
    <w:rsid w:val="00AA2D31"/>
    <w:rsid w:val="00AA5608"/>
    <w:rsid w:val="00AC1470"/>
    <w:rsid w:val="00AC4887"/>
    <w:rsid w:val="00AC4AB8"/>
    <w:rsid w:val="00AE131C"/>
    <w:rsid w:val="00AE310A"/>
    <w:rsid w:val="00AE42B9"/>
    <w:rsid w:val="00B021E8"/>
    <w:rsid w:val="00B05B9F"/>
    <w:rsid w:val="00B14FAA"/>
    <w:rsid w:val="00B15C35"/>
    <w:rsid w:val="00B17EA7"/>
    <w:rsid w:val="00B22D74"/>
    <w:rsid w:val="00B35F4C"/>
    <w:rsid w:val="00B369B9"/>
    <w:rsid w:val="00B418A6"/>
    <w:rsid w:val="00B4752F"/>
    <w:rsid w:val="00B5501D"/>
    <w:rsid w:val="00B6425E"/>
    <w:rsid w:val="00B65947"/>
    <w:rsid w:val="00B70817"/>
    <w:rsid w:val="00B71CB6"/>
    <w:rsid w:val="00B7392C"/>
    <w:rsid w:val="00B8591B"/>
    <w:rsid w:val="00B86E97"/>
    <w:rsid w:val="00B915A6"/>
    <w:rsid w:val="00B916CD"/>
    <w:rsid w:val="00B936AE"/>
    <w:rsid w:val="00BA09F7"/>
    <w:rsid w:val="00BA4DAF"/>
    <w:rsid w:val="00BA6453"/>
    <w:rsid w:val="00BB3EF3"/>
    <w:rsid w:val="00BC1A3B"/>
    <w:rsid w:val="00BC4CAC"/>
    <w:rsid w:val="00BD3E5F"/>
    <w:rsid w:val="00BD58B8"/>
    <w:rsid w:val="00BE1512"/>
    <w:rsid w:val="00BE3891"/>
    <w:rsid w:val="00BE6297"/>
    <w:rsid w:val="00BF1172"/>
    <w:rsid w:val="00BF1684"/>
    <w:rsid w:val="00BF68ED"/>
    <w:rsid w:val="00C03576"/>
    <w:rsid w:val="00C17716"/>
    <w:rsid w:val="00C219F2"/>
    <w:rsid w:val="00C2254C"/>
    <w:rsid w:val="00C308E8"/>
    <w:rsid w:val="00C61D29"/>
    <w:rsid w:val="00C638D8"/>
    <w:rsid w:val="00C679C1"/>
    <w:rsid w:val="00C82705"/>
    <w:rsid w:val="00CA167F"/>
    <w:rsid w:val="00CA3D09"/>
    <w:rsid w:val="00CA51AD"/>
    <w:rsid w:val="00CC505F"/>
    <w:rsid w:val="00CD2704"/>
    <w:rsid w:val="00CD5EC2"/>
    <w:rsid w:val="00CE2A4D"/>
    <w:rsid w:val="00CE41FD"/>
    <w:rsid w:val="00CE47D8"/>
    <w:rsid w:val="00CE6171"/>
    <w:rsid w:val="00CF09BC"/>
    <w:rsid w:val="00D10873"/>
    <w:rsid w:val="00D11FAE"/>
    <w:rsid w:val="00D12818"/>
    <w:rsid w:val="00D14BDA"/>
    <w:rsid w:val="00D20911"/>
    <w:rsid w:val="00D313D4"/>
    <w:rsid w:val="00D360DB"/>
    <w:rsid w:val="00D369C0"/>
    <w:rsid w:val="00D37859"/>
    <w:rsid w:val="00D433C7"/>
    <w:rsid w:val="00D4712E"/>
    <w:rsid w:val="00D56185"/>
    <w:rsid w:val="00D56D30"/>
    <w:rsid w:val="00D570BA"/>
    <w:rsid w:val="00D61462"/>
    <w:rsid w:val="00D61796"/>
    <w:rsid w:val="00D733A2"/>
    <w:rsid w:val="00D822F0"/>
    <w:rsid w:val="00D90FC4"/>
    <w:rsid w:val="00DA411D"/>
    <w:rsid w:val="00DB0663"/>
    <w:rsid w:val="00DB11AF"/>
    <w:rsid w:val="00DB6B5C"/>
    <w:rsid w:val="00DC2499"/>
    <w:rsid w:val="00DC2AB9"/>
    <w:rsid w:val="00DC7A3F"/>
    <w:rsid w:val="00DE00E2"/>
    <w:rsid w:val="00DE4CE6"/>
    <w:rsid w:val="00DF495C"/>
    <w:rsid w:val="00DF49C4"/>
    <w:rsid w:val="00DF4EC6"/>
    <w:rsid w:val="00E01AAE"/>
    <w:rsid w:val="00E01AF7"/>
    <w:rsid w:val="00E02566"/>
    <w:rsid w:val="00E06B77"/>
    <w:rsid w:val="00E23759"/>
    <w:rsid w:val="00E24629"/>
    <w:rsid w:val="00E343F6"/>
    <w:rsid w:val="00E377D8"/>
    <w:rsid w:val="00E4026A"/>
    <w:rsid w:val="00E40D18"/>
    <w:rsid w:val="00E41661"/>
    <w:rsid w:val="00E5269C"/>
    <w:rsid w:val="00E52C90"/>
    <w:rsid w:val="00E65F8A"/>
    <w:rsid w:val="00E73A9D"/>
    <w:rsid w:val="00E8196A"/>
    <w:rsid w:val="00E8583D"/>
    <w:rsid w:val="00E94399"/>
    <w:rsid w:val="00E9524D"/>
    <w:rsid w:val="00E9565C"/>
    <w:rsid w:val="00E95A03"/>
    <w:rsid w:val="00EC3BBF"/>
    <w:rsid w:val="00ED4371"/>
    <w:rsid w:val="00ED6735"/>
    <w:rsid w:val="00EE05AA"/>
    <w:rsid w:val="00EE1F64"/>
    <w:rsid w:val="00EE6B02"/>
    <w:rsid w:val="00EF4A60"/>
    <w:rsid w:val="00EF699B"/>
    <w:rsid w:val="00F011A7"/>
    <w:rsid w:val="00F037C4"/>
    <w:rsid w:val="00F03839"/>
    <w:rsid w:val="00F1264D"/>
    <w:rsid w:val="00F13338"/>
    <w:rsid w:val="00F13CD2"/>
    <w:rsid w:val="00F24FC0"/>
    <w:rsid w:val="00F422D4"/>
    <w:rsid w:val="00F44A8A"/>
    <w:rsid w:val="00F524AD"/>
    <w:rsid w:val="00F54320"/>
    <w:rsid w:val="00F554F4"/>
    <w:rsid w:val="00F62EE0"/>
    <w:rsid w:val="00F67507"/>
    <w:rsid w:val="00F70F30"/>
    <w:rsid w:val="00F7176C"/>
    <w:rsid w:val="00F71946"/>
    <w:rsid w:val="00F73276"/>
    <w:rsid w:val="00F8188C"/>
    <w:rsid w:val="00F92DA4"/>
    <w:rsid w:val="00FB0B64"/>
    <w:rsid w:val="00FC117D"/>
    <w:rsid w:val="00FC178B"/>
    <w:rsid w:val="00FC5D23"/>
    <w:rsid w:val="00FC7340"/>
    <w:rsid w:val="00FC7499"/>
    <w:rsid w:val="00FD27FC"/>
    <w:rsid w:val="00FD2E5F"/>
    <w:rsid w:val="00FD3B60"/>
    <w:rsid w:val="00FD7477"/>
    <w:rsid w:val="01630F53"/>
    <w:rsid w:val="04636806"/>
    <w:rsid w:val="07941252"/>
    <w:rsid w:val="09057BE5"/>
    <w:rsid w:val="0D6B4F93"/>
    <w:rsid w:val="0F704EA1"/>
    <w:rsid w:val="122140A4"/>
    <w:rsid w:val="1346300F"/>
    <w:rsid w:val="13B876D6"/>
    <w:rsid w:val="14E05F0E"/>
    <w:rsid w:val="1A78777B"/>
    <w:rsid w:val="1C074139"/>
    <w:rsid w:val="20415943"/>
    <w:rsid w:val="20664626"/>
    <w:rsid w:val="20D01EB7"/>
    <w:rsid w:val="213F3B5D"/>
    <w:rsid w:val="23FD2175"/>
    <w:rsid w:val="2447229A"/>
    <w:rsid w:val="24815989"/>
    <w:rsid w:val="278F0C96"/>
    <w:rsid w:val="280D3EBB"/>
    <w:rsid w:val="29891E41"/>
    <w:rsid w:val="29DD323E"/>
    <w:rsid w:val="2C912521"/>
    <w:rsid w:val="2F0572B1"/>
    <w:rsid w:val="376B7F48"/>
    <w:rsid w:val="37F078C3"/>
    <w:rsid w:val="3AB7402A"/>
    <w:rsid w:val="3E6A08DE"/>
    <w:rsid w:val="412D6BF7"/>
    <w:rsid w:val="479724E8"/>
    <w:rsid w:val="4C915555"/>
    <w:rsid w:val="551C0E7A"/>
    <w:rsid w:val="573E5EF5"/>
    <w:rsid w:val="5E4F2949"/>
    <w:rsid w:val="66DC2F8B"/>
    <w:rsid w:val="682E2FFD"/>
    <w:rsid w:val="6993462E"/>
    <w:rsid w:val="6A49470F"/>
    <w:rsid w:val="6D5B09CB"/>
    <w:rsid w:val="6EBB2B7D"/>
    <w:rsid w:val="6FA17EE5"/>
    <w:rsid w:val="6FEC0000"/>
    <w:rsid w:val="72B02A62"/>
    <w:rsid w:val="748D03C2"/>
    <w:rsid w:val="78011470"/>
    <w:rsid w:val="7B5A2EB1"/>
    <w:rsid w:val="7C224DAA"/>
    <w:rsid w:val="7C6333F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keepNext/>
      <w:keepLines/>
      <w:spacing w:before="10" w:after="10" w:line="460" w:lineRule="exact"/>
      <w:outlineLvl w:val="3"/>
    </w:pPr>
    <w:rPr>
      <w:b/>
      <w:bCs/>
      <w:sz w:val="24"/>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4"/>
    <w:qFormat/>
    <w:uiPriority w:val="0"/>
    <w:pPr>
      <w:spacing w:line="240" w:lineRule="auto"/>
      <w:ind w:firstLine="420"/>
    </w:pPr>
    <w:rPr>
      <w:sz w:val="21"/>
      <w:szCs w:val="24"/>
    </w:rPr>
  </w:style>
  <w:style w:type="paragraph" w:styleId="4">
    <w:name w:val="Body Text First Indent 2"/>
    <w:basedOn w:val="2"/>
    <w:qFormat/>
    <w:uiPriority w:val="99"/>
    <w:pPr>
      <w:spacing w:before="120" w:after="120" w:line="240" w:lineRule="auto"/>
      <w:ind w:firstLine="420" w:firstLineChars="200"/>
      <w:jc w:val="left"/>
    </w:pPr>
    <w:rPr>
      <w:rFonts w:eastAsia="宋体"/>
    </w:rPr>
  </w:style>
  <w:style w:type="paragraph" w:styleId="5">
    <w:name w:val="Document Map"/>
    <w:basedOn w:val="1"/>
    <w:semiHidden/>
    <w:qFormat/>
    <w:uiPriority w:val="0"/>
    <w:pPr>
      <w:shd w:val="clear" w:color="auto" w:fill="000080"/>
    </w:pPr>
  </w:style>
  <w:style w:type="paragraph" w:styleId="6">
    <w:name w:val="annotation text"/>
    <w:basedOn w:val="1"/>
    <w:link w:val="54"/>
    <w:qFormat/>
    <w:uiPriority w:val="0"/>
    <w:pPr>
      <w:jc w:val="left"/>
    </w:pPr>
  </w:style>
  <w:style w:type="paragraph" w:styleId="7">
    <w:name w:val="Body Text Indent"/>
    <w:basedOn w:val="1"/>
    <w:qFormat/>
    <w:uiPriority w:val="0"/>
    <w:pPr>
      <w:spacing w:line="400" w:lineRule="exact"/>
      <w:ind w:firstLine="480" w:firstLineChars="200"/>
    </w:pPr>
    <w:rPr>
      <w:rFonts w:eastAsia="黑体"/>
      <w:sz w:val="24"/>
    </w:rPr>
  </w:style>
  <w:style w:type="paragraph" w:styleId="8">
    <w:name w:val="Plain Text"/>
    <w:basedOn w:val="1"/>
    <w:qFormat/>
    <w:uiPriority w:val="0"/>
    <w:pPr>
      <w:snapToGrid w:val="0"/>
      <w:spacing w:line="288" w:lineRule="auto"/>
      <w:ind w:firstLine="567"/>
    </w:pPr>
    <w:rPr>
      <w:sz w:val="24"/>
      <w:szCs w:val="20"/>
    </w:rPr>
  </w:style>
  <w:style w:type="paragraph" w:styleId="9">
    <w:name w:val="Balloon Text"/>
    <w:basedOn w:val="1"/>
    <w:semiHidden/>
    <w:qFormat/>
    <w:uiPriority w:val="0"/>
    <w:rPr>
      <w:sz w:val="18"/>
      <w:szCs w:val="18"/>
    </w:rPr>
  </w:style>
  <w:style w:type="paragraph" w:styleId="10">
    <w:name w:val="footer"/>
    <w:basedOn w:val="1"/>
    <w:link w:val="26"/>
    <w:qFormat/>
    <w:uiPriority w:val="99"/>
    <w:pPr>
      <w:tabs>
        <w:tab w:val="center" w:pos="4153"/>
        <w:tab w:val="right" w:pos="8306"/>
      </w:tabs>
      <w:snapToGrid w:val="0"/>
      <w:jc w:val="left"/>
    </w:pPr>
    <w:rPr>
      <w:sz w:val="18"/>
      <w:szCs w:val="18"/>
    </w:rPr>
  </w:style>
  <w:style w:type="paragraph" w:styleId="11">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99"/>
    <w:pPr>
      <w:widowControl/>
      <w:spacing w:before="100" w:beforeAutospacing="1" w:after="100" w:afterAutospacing="1" w:line="432" w:lineRule="auto"/>
      <w:ind w:firstLine="480"/>
      <w:jc w:val="left"/>
    </w:pPr>
    <w:rPr>
      <w:rFonts w:ascii="宋体" w:hAnsi="宋体" w:cs="宋体"/>
      <w:kern w:val="0"/>
      <w:sz w:val="24"/>
    </w:rPr>
  </w:style>
  <w:style w:type="paragraph" w:styleId="13">
    <w:name w:val="annotation subject"/>
    <w:basedOn w:val="6"/>
    <w:next w:val="6"/>
    <w:semiHidden/>
    <w:qFormat/>
    <w:uiPriority w:val="0"/>
    <w:rPr>
      <w:b/>
      <w:bCs/>
    </w:rPr>
  </w:style>
  <w:style w:type="character" w:styleId="16">
    <w:name w:val="Strong"/>
    <w:basedOn w:val="15"/>
    <w:qFormat/>
    <w:uiPriority w:val="0"/>
    <w:rPr>
      <w:b/>
      <w:bCs/>
    </w:rPr>
  </w:style>
  <w:style w:type="character" w:styleId="17">
    <w:name w:val="page number"/>
    <w:basedOn w:val="15"/>
    <w:qFormat/>
    <w:uiPriority w:val="0"/>
  </w:style>
  <w:style w:type="character" w:styleId="18">
    <w:name w:val="Hyperlink"/>
    <w:basedOn w:val="15"/>
    <w:qFormat/>
    <w:uiPriority w:val="0"/>
    <w:rPr>
      <w:color w:val="0000FF"/>
      <w:u w:val="single"/>
    </w:rPr>
  </w:style>
  <w:style w:type="character" w:styleId="19">
    <w:name w:val="annotation reference"/>
    <w:basedOn w:val="15"/>
    <w:qFormat/>
    <w:uiPriority w:val="99"/>
    <w:rPr>
      <w:sz w:val="21"/>
      <w:szCs w:val="21"/>
    </w:rPr>
  </w:style>
  <w:style w:type="paragraph" w:customStyle="1" w:styleId="20">
    <w:name w:val="正文首行缩进2个字 Char"/>
    <w:qFormat/>
    <w:uiPriority w:val="0"/>
    <w:pPr>
      <w:widowControl w:val="0"/>
      <w:ind w:firstLine="480" w:firstLineChars="200"/>
      <w:jc w:val="both"/>
    </w:pPr>
    <w:rPr>
      <w:rFonts w:ascii="Calibri" w:hAnsi="Calibri" w:eastAsia="楷体" w:cs="Times New Roman"/>
      <w:kern w:val="2"/>
      <w:sz w:val="24"/>
      <w:szCs w:val="24"/>
      <w:lang w:val="en-US" w:eastAsia="zh-CN" w:bidi="ar-SA"/>
    </w:rPr>
  </w:style>
  <w:style w:type="paragraph" w:customStyle="1" w:styleId="21">
    <w:name w:val="正文1"/>
    <w:basedOn w:val="1"/>
    <w:qFormat/>
    <w:uiPriority w:val="0"/>
    <w:pPr>
      <w:snapToGrid w:val="0"/>
      <w:spacing w:beforeLines="10" w:line="500" w:lineRule="atLeast"/>
      <w:ind w:firstLine="567"/>
    </w:pPr>
    <w:rPr>
      <w:sz w:val="24"/>
    </w:rPr>
  </w:style>
  <w:style w:type="paragraph" w:customStyle="1" w:styleId="22">
    <w:name w:val="正文2"/>
    <w:basedOn w:val="1"/>
    <w:qFormat/>
    <w:uiPriority w:val="0"/>
    <w:pPr>
      <w:adjustRightInd w:val="0"/>
      <w:snapToGrid w:val="0"/>
      <w:spacing w:line="500" w:lineRule="atLeast"/>
      <w:ind w:firstLine="510"/>
    </w:pPr>
    <w:rPr>
      <w:sz w:val="24"/>
      <w:szCs w:val="20"/>
    </w:rPr>
  </w:style>
  <w:style w:type="paragraph" w:customStyle="1" w:styleId="23">
    <w:name w:val="标题2"/>
    <w:basedOn w:val="1"/>
    <w:next w:val="22"/>
    <w:qFormat/>
    <w:uiPriority w:val="0"/>
    <w:pPr>
      <w:snapToGrid w:val="0"/>
      <w:spacing w:before="480" w:line="500" w:lineRule="atLeast"/>
    </w:pPr>
    <w:rPr>
      <w:b/>
      <w:sz w:val="28"/>
      <w:szCs w:val="20"/>
    </w:rPr>
  </w:style>
  <w:style w:type="paragraph" w:customStyle="1" w:styleId="24">
    <w:name w:val="样式 正文001 + 首行缩进:  2 字符"/>
    <w:basedOn w:val="1"/>
    <w:qFormat/>
    <w:uiPriority w:val="0"/>
    <w:pPr>
      <w:spacing w:line="500" w:lineRule="atLeast"/>
      <w:ind w:firstLine="480" w:firstLineChars="200"/>
    </w:pPr>
    <w:rPr>
      <w:rFonts w:cs="宋体"/>
      <w:sz w:val="24"/>
      <w:szCs w:val="20"/>
    </w:rPr>
  </w:style>
  <w:style w:type="character" w:customStyle="1" w:styleId="25">
    <w:name w:val="页眉 Char"/>
    <w:basedOn w:val="15"/>
    <w:link w:val="11"/>
    <w:qFormat/>
    <w:uiPriority w:val="0"/>
    <w:rPr>
      <w:kern w:val="2"/>
      <w:sz w:val="18"/>
      <w:szCs w:val="18"/>
    </w:rPr>
  </w:style>
  <w:style w:type="character" w:customStyle="1" w:styleId="26">
    <w:name w:val="页脚 Char"/>
    <w:basedOn w:val="15"/>
    <w:link w:val="10"/>
    <w:qFormat/>
    <w:uiPriority w:val="99"/>
    <w:rPr>
      <w:kern w:val="2"/>
      <w:sz w:val="18"/>
      <w:szCs w:val="18"/>
    </w:rPr>
  </w:style>
  <w:style w:type="paragraph" w:customStyle="1" w:styleId="27">
    <w:name w:val="Char Char Char Char"/>
    <w:basedOn w:val="1"/>
    <w:semiHidden/>
    <w:qFormat/>
    <w:uiPriority w:val="0"/>
    <w:pPr>
      <w:spacing w:beforeLines="20" w:line="440" w:lineRule="atLeast"/>
      <w:ind w:firstLine="200" w:firstLineChars="200"/>
    </w:pPr>
    <w:rPr>
      <w:sz w:val="24"/>
    </w:rPr>
  </w:style>
  <w:style w:type="paragraph" w:customStyle="1" w:styleId="28">
    <w:name w:val="字元 字元"/>
    <w:basedOn w:val="1"/>
    <w:qFormat/>
    <w:uiPriority w:val="0"/>
    <w:rPr>
      <w:szCs w:val="21"/>
    </w:rPr>
  </w:style>
  <w:style w:type="paragraph" w:customStyle="1" w:styleId="29">
    <w:name w:val="表格"/>
    <w:basedOn w:val="21"/>
    <w:link w:val="39"/>
    <w:qFormat/>
    <w:uiPriority w:val="0"/>
    <w:pPr>
      <w:adjustRightInd w:val="0"/>
      <w:snapToGrid/>
      <w:spacing w:beforeLines="0" w:line="400" w:lineRule="exact"/>
      <w:ind w:firstLine="0"/>
      <w:jc w:val="center"/>
    </w:pPr>
    <w:rPr>
      <w:sz w:val="21"/>
      <w:szCs w:val="21"/>
    </w:rPr>
  </w:style>
  <w:style w:type="paragraph" w:customStyle="1" w:styleId="30">
    <w:name w:val="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31">
    <w:name w:val="正文001"/>
    <w:basedOn w:val="1"/>
    <w:link w:val="44"/>
    <w:qFormat/>
    <w:uiPriority w:val="0"/>
    <w:pPr>
      <w:spacing w:before="60" w:line="460" w:lineRule="exact"/>
      <w:ind w:firstLine="482"/>
    </w:pPr>
    <w:rPr>
      <w:rFonts w:ascii="Arial" w:hAnsi="Arial"/>
      <w:kern w:val="0"/>
      <w:sz w:val="24"/>
    </w:rPr>
  </w:style>
  <w:style w:type="paragraph" w:customStyle="1" w:styleId="32">
    <w:name w:val="表格001"/>
    <w:basedOn w:val="1"/>
    <w:qFormat/>
    <w:uiPriority w:val="0"/>
    <w:pPr>
      <w:jc w:val="center"/>
    </w:pPr>
    <w:rPr>
      <w:rFonts w:ascii="Arial" w:hAnsi="Arial"/>
      <w:kern w:val="0"/>
      <w:szCs w:val="20"/>
    </w:rPr>
  </w:style>
  <w:style w:type="paragraph" w:customStyle="1" w:styleId="33">
    <w:name w:val="表格2"/>
    <w:basedOn w:val="1"/>
    <w:qFormat/>
    <w:uiPriority w:val="0"/>
    <w:pPr>
      <w:spacing w:line="360" w:lineRule="atLeast"/>
      <w:jc w:val="center"/>
    </w:pPr>
    <w:rPr>
      <w:szCs w:val="21"/>
    </w:rPr>
  </w:style>
  <w:style w:type="paragraph" w:customStyle="1" w:styleId="34">
    <w:name w:val="样式 样式 正文1 + 段前: 0.1 行 + 段前: 0.1 行"/>
    <w:basedOn w:val="1"/>
    <w:qFormat/>
    <w:uiPriority w:val="0"/>
    <w:pPr>
      <w:snapToGrid w:val="0"/>
      <w:spacing w:beforeLines="10" w:line="440" w:lineRule="atLeast"/>
      <w:ind w:firstLine="567"/>
    </w:pPr>
    <w:rPr>
      <w:rFonts w:cs="宋体"/>
      <w:sz w:val="24"/>
      <w:szCs w:val="20"/>
    </w:rPr>
  </w:style>
  <w:style w:type="character" w:customStyle="1" w:styleId="35">
    <w:name w:val="正文01 Char"/>
    <w:basedOn w:val="15"/>
    <w:link w:val="36"/>
    <w:qFormat/>
    <w:uiPriority w:val="0"/>
    <w:rPr>
      <w:rFonts w:eastAsia="宋体"/>
      <w:sz w:val="24"/>
      <w:lang w:val="en-US" w:eastAsia="zh-CN" w:bidi="ar-SA"/>
    </w:rPr>
  </w:style>
  <w:style w:type="paragraph" w:customStyle="1" w:styleId="36">
    <w:name w:val="正文01"/>
    <w:basedOn w:val="1"/>
    <w:link w:val="35"/>
    <w:qFormat/>
    <w:uiPriority w:val="0"/>
    <w:pPr>
      <w:spacing w:before="60" w:line="460" w:lineRule="exact"/>
      <w:ind w:firstLine="200" w:firstLineChars="200"/>
    </w:pPr>
    <w:rPr>
      <w:kern w:val="0"/>
      <w:sz w:val="24"/>
      <w:szCs w:val="20"/>
    </w:rPr>
  </w:style>
  <w:style w:type="character" w:customStyle="1" w:styleId="37">
    <w:name w:val="正文01 Char1"/>
    <w:basedOn w:val="15"/>
    <w:qFormat/>
    <w:uiPriority w:val="0"/>
    <w:rPr>
      <w:rFonts w:eastAsia="宋体"/>
      <w:kern w:val="2"/>
      <w:sz w:val="24"/>
      <w:szCs w:val="28"/>
      <w:lang w:val="en-US" w:eastAsia="zh-CN" w:bidi="ar-SA"/>
    </w:rPr>
  </w:style>
  <w:style w:type="paragraph" w:customStyle="1" w:styleId="38">
    <w:name w:val="Char Char Char Char1"/>
    <w:basedOn w:val="1"/>
    <w:qFormat/>
    <w:uiPriority w:val="0"/>
    <w:pPr>
      <w:spacing w:line="360" w:lineRule="auto"/>
      <w:ind w:firstLine="200" w:firstLineChars="200"/>
    </w:pPr>
    <w:rPr>
      <w:rFonts w:ascii="宋体" w:hAnsi="宋体" w:cs="宋体"/>
      <w:sz w:val="24"/>
    </w:rPr>
  </w:style>
  <w:style w:type="character" w:customStyle="1" w:styleId="39">
    <w:name w:val="表格 Char1"/>
    <w:basedOn w:val="15"/>
    <w:link w:val="29"/>
    <w:qFormat/>
    <w:uiPriority w:val="0"/>
    <w:rPr>
      <w:rFonts w:eastAsia="宋体"/>
      <w:kern w:val="2"/>
      <w:sz w:val="21"/>
      <w:szCs w:val="21"/>
      <w:lang w:val="en-US" w:eastAsia="zh-CN" w:bidi="ar-SA"/>
    </w:rPr>
  </w:style>
  <w:style w:type="paragraph" w:customStyle="1" w:styleId="40">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paragraph" w:customStyle="1" w:styleId="41">
    <w:name w:val="Char Char Char Char Char Char Char1 Char Char Char Char Char Char Char"/>
    <w:basedOn w:val="1"/>
    <w:qFormat/>
    <w:uiPriority w:val="0"/>
    <w:pPr>
      <w:tabs>
        <w:tab w:val="left" w:pos="432"/>
      </w:tabs>
      <w:ind w:left="432" w:hanging="432"/>
    </w:pPr>
    <w:rPr>
      <w:rFonts w:ascii="Tahoma" w:hAnsi="Tahoma"/>
      <w:szCs w:val="20"/>
    </w:rPr>
  </w:style>
  <w:style w:type="paragraph" w:customStyle="1" w:styleId="42">
    <w:name w:val="表格正文"/>
    <w:basedOn w:val="1"/>
    <w:link w:val="43"/>
    <w:qFormat/>
    <w:uiPriority w:val="0"/>
    <w:pPr>
      <w:spacing w:line="360" w:lineRule="exact"/>
      <w:jc w:val="center"/>
    </w:pPr>
  </w:style>
  <w:style w:type="character" w:customStyle="1" w:styleId="43">
    <w:name w:val="表格正文 Char"/>
    <w:basedOn w:val="15"/>
    <w:link w:val="42"/>
    <w:qFormat/>
    <w:uiPriority w:val="99"/>
    <w:rPr>
      <w:rFonts w:eastAsia="宋体"/>
      <w:kern w:val="2"/>
      <w:sz w:val="21"/>
      <w:szCs w:val="24"/>
      <w:lang w:val="en-US" w:eastAsia="zh-CN" w:bidi="ar-SA"/>
    </w:rPr>
  </w:style>
  <w:style w:type="character" w:customStyle="1" w:styleId="44">
    <w:name w:val="正文001 Char"/>
    <w:link w:val="31"/>
    <w:qFormat/>
    <w:uiPriority w:val="0"/>
    <w:rPr>
      <w:rFonts w:ascii="Arial" w:hAnsi="Arial"/>
      <w:sz w:val="24"/>
      <w:szCs w:val="24"/>
    </w:rPr>
  </w:style>
  <w:style w:type="paragraph" w:customStyle="1" w:styleId="45">
    <w:name w:val="表格标题1120"/>
    <w:basedOn w:val="1"/>
    <w:qFormat/>
    <w:uiPriority w:val="0"/>
    <w:pPr>
      <w:spacing w:before="60" w:line="460" w:lineRule="exact"/>
      <w:jc w:val="center"/>
    </w:pPr>
    <w:rPr>
      <w:rFonts w:ascii="Calibri" w:hAnsi="Calibri"/>
      <w:sz w:val="24"/>
      <w:szCs w:val="21"/>
    </w:rPr>
  </w:style>
  <w:style w:type="paragraph" w:customStyle="1" w:styleId="46">
    <w:name w:val="表格正文1120"/>
    <w:basedOn w:val="42"/>
    <w:qFormat/>
    <w:uiPriority w:val="0"/>
    <w:rPr>
      <w:rFonts w:ascii="Calibri" w:hAnsi="Calibri"/>
    </w:rPr>
  </w:style>
  <w:style w:type="character" w:customStyle="1" w:styleId="47">
    <w:name w:val="表格 Char"/>
    <w:qFormat/>
    <w:uiPriority w:val="0"/>
    <w:rPr>
      <w:rFonts w:ascii="黑体" w:eastAsia="黑体"/>
      <w:snapToGrid w:val="0"/>
      <w:sz w:val="28"/>
    </w:rPr>
  </w:style>
  <w:style w:type="character" w:customStyle="1" w:styleId="48">
    <w:name w:val="表格标题-1 Char"/>
    <w:link w:val="49"/>
    <w:qFormat/>
    <w:uiPriority w:val="0"/>
    <w:rPr>
      <w:kern w:val="2"/>
      <w:sz w:val="24"/>
      <w:szCs w:val="24"/>
    </w:rPr>
  </w:style>
  <w:style w:type="paragraph" w:customStyle="1" w:styleId="49">
    <w:name w:val="表格标题-1"/>
    <w:basedOn w:val="1"/>
    <w:link w:val="48"/>
    <w:qFormat/>
    <w:uiPriority w:val="0"/>
    <w:pPr>
      <w:spacing w:before="60" w:line="460" w:lineRule="exact"/>
      <w:jc w:val="center"/>
    </w:pPr>
    <w:rPr>
      <w:sz w:val="24"/>
    </w:rPr>
  </w:style>
  <w:style w:type="paragraph" w:customStyle="1" w:styleId="50">
    <w:name w:val="(a正文"/>
    <w:basedOn w:val="1"/>
    <w:qFormat/>
    <w:uiPriority w:val="0"/>
    <w:pPr>
      <w:spacing w:before="60" w:line="440" w:lineRule="exact"/>
      <w:jc w:val="center"/>
    </w:pPr>
    <w:rPr>
      <w:rFonts w:eastAsia="仿宋_GB2312"/>
      <w:color w:val="000000"/>
      <w:kern w:val="0"/>
      <w:sz w:val="20"/>
      <w:szCs w:val="20"/>
    </w:rPr>
  </w:style>
  <w:style w:type="paragraph" w:customStyle="1" w:styleId="51">
    <w:name w:val="正文-1"/>
    <w:basedOn w:val="1"/>
    <w:link w:val="52"/>
    <w:qFormat/>
    <w:uiPriority w:val="0"/>
    <w:pPr>
      <w:spacing w:before="60" w:line="460" w:lineRule="exact"/>
      <w:ind w:firstLine="480" w:firstLineChars="200"/>
    </w:pPr>
    <w:rPr>
      <w:sz w:val="24"/>
    </w:rPr>
  </w:style>
  <w:style w:type="character" w:customStyle="1" w:styleId="52">
    <w:name w:val="正文-1 Char1"/>
    <w:link w:val="51"/>
    <w:qFormat/>
    <w:uiPriority w:val="0"/>
    <w:rPr>
      <w:kern w:val="2"/>
      <w:sz w:val="24"/>
      <w:szCs w:val="24"/>
    </w:rPr>
  </w:style>
  <w:style w:type="paragraph" w:customStyle="1" w:styleId="53">
    <w:name w:val="样式 样式 表格下方正文： + 首行缩进:  2 字符 + 首行缩进:  2 字符"/>
    <w:basedOn w:val="1"/>
    <w:qFormat/>
    <w:uiPriority w:val="0"/>
    <w:pPr>
      <w:spacing w:before="260" w:line="460" w:lineRule="exact"/>
      <w:ind w:firstLine="480" w:firstLineChars="200"/>
    </w:pPr>
    <w:rPr>
      <w:rFonts w:cs="宋体"/>
      <w:sz w:val="24"/>
      <w:szCs w:val="20"/>
    </w:rPr>
  </w:style>
  <w:style w:type="character" w:customStyle="1" w:styleId="54">
    <w:name w:val="批注文字 Char"/>
    <w:link w:val="6"/>
    <w:qFormat/>
    <w:uiPriority w:val="0"/>
    <w:rPr>
      <w:kern w:val="2"/>
      <w:sz w:val="21"/>
      <w:szCs w:val="24"/>
    </w:rPr>
  </w:style>
  <w:style w:type="paragraph" w:customStyle="1" w:styleId="55">
    <w:name w:val="表内文本"/>
    <w:basedOn w:val="1"/>
    <w:qFormat/>
    <w:uiPriority w:val="0"/>
    <w:pPr>
      <w:adjustRightInd w:val="0"/>
      <w:snapToGrid w:val="0"/>
      <w:spacing w:line="320" w:lineRule="exact"/>
      <w:ind w:firstLine="200" w:firstLineChars="200"/>
      <w:jc w:val="center"/>
    </w:pPr>
    <w:rPr>
      <w:rFonts w:ascii="等线" w:hAnsi="等线"/>
      <w:szCs w:val="21"/>
    </w:rPr>
  </w:style>
  <w:style w:type="character" w:customStyle="1" w:styleId="56">
    <w:name w:val="font71"/>
    <w:basedOn w:val="15"/>
    <w:qFormat/>
    <w:uiPriority w:val="0"/>
    <w:rPr>
      <w:rFonts w:hint="eastAsia" w:ascii="宋体" w:hAnsi="宋体" w:eastAsia="宋体" w:cs="宋体"/>
      <w:color w:val="1A1EB4"/>
      <w:sz w:val="22"/>
      <w:szCs w:val="22"/>
      <w:u w:val="none"/>
    </w:rPr>
  </w:style>
  <w:style w:type="character" w:customStyle="1" w:styleId="57">
    <w:name w:val="font21"/>
    <w:basedOn w:val="15"/>
    <w:qFormat/>
    <w:uiPriority w:val="0"/>
    <w:rPr>
      <w:rFonts w:hint="default" w:ascii="Times New Roman" w:hAnsi="Times New Roman" w:cs="Times New Roman"/>
      <w:color w:val="1A1EB4"/>
      <w:sz w:val="22"/>
      <w:szCs w:val="22"/>
      <w:u w:val="none"/>
    </w:rPr>
  </w:style>
  <w:style w:type="character" w:customStyle="1" w:styleId="58">
    <w:name w:val="font31"/>
    <w:basedOn w:val="15"/>
    <w:qFormat/>
    <w:uiPriority w:val="0"/>
    <w:rPr>
      <w:rFonts w:hint="default" w:ascii="Times New Roman" w:hAnsi="Times New Roman" w:cs="Times New Roman"/>
      <w:color w:val="000000"/>
      <w:sz w:val="21"/>
      <w:szCs w:val="21"/>
      <w:u w:val="none"/>
    </w:rPr>
  </w:style>
  <w:style w:type="character" w:customStyle="1" w:styleId="59">
    <w:name w:val="font11"/>
    <w:basedOn w:val="15"/>
    <w:qFormat/>
    <w:uiPriority w:val="0"/>
    <w:rPr>
      <w:rFonts w:hint="eastAsia" w:ascii="宋体" w:hAnsi="宋体" w:eastAsia="宋体" w:cs="宋体"/>
      <w:color w:val="000000"/>
      <w:sz w:val="21"/>
      <w:szCs w:val="21"/>
      <w:u w:val="none"/>
    </w:rPr>
  </w:style>
  <w:style w:type="character" w:customStyle="1" w:styleId="60">
    <w:name w:val="font01"/>
    <w:basedOn w:val="15"/>
    <w:qFormat/>
    <w:uiPriority w:val="0"/>
    <w:rPr>
      <w:rFonts w:hint="eastAsia" w:ascii="宋体" w:hAnsi="宋体" w:eastAsia="宋体" w:cs="宋体"/>
      <w:color w:val="000000"/>
      <w:sz w:val="22"/>
      <w:szCs w:val="22"/>
      <w:u w:val="none"/>
    </w:rPr>
  </w:style>
  <w:style w:type="character" w:customStyle="1" w:styleId="61">
    <w:name w:val="font41"/>
    <w:basedOn w:val="15"/>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HKZJZ</Company>
  <Pages>6</Pages>
  <Words>3239</Words>
  <Characters>4130</Characters>
  <Lines>30</Lines>
  <Paragraphs>8</Paragraphs>
  <TotalTime>18</TotalTime>
  <ScaleCrop>false</ScaleCrop>
  <LinksUpToDate>false</LinksUpToDate>
  <CharactersWithSpaces>4136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2023-07-10T02:20:00Z</dcterms:created>
  <dc:creator>Administrator</dc:creator>
  <cp:lastModifiedBy>啊炳</cp:lastModifiedBy>
  <cp:lastPrinted>2012-09-25T06:49:00Z</cp:lastPrinted>
  <dcterms:modified xsi:type="dcterms:W3CDTF">2025-07-06T07:34:22Z</dcterms:modified>
  <dc:title>公   告</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161F2AE5461A47B9AE136334A95BC633_13</vt:lpwstr>
  </property>
  <property fmtid="{D5CDD505-2E9C-101B-9397-08002B2CF9AE}" pid="4" name="KSOTemplateDocerSaveRecord">
    <vt:lpwstr>eyJoZGlkIjoiMDYyYTk3ZDJhOWU0NGMzZjdkM2JhOTU3NTE5YzBlMzciLCJ1c2VySWQiOiIzNzc3NTY2NjcifQ==</vt:lpwstr>
  </property>
</Properties>
</file>